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1356" w:rsidRPr="009D0865" w:rsidRDefault="00DE1356" w:rsidP="009D0865">
      <w:pPr>
        <w:spacing w:after="0" w:line="360" w:lineRule="auto"/>
        <w:jc w:val="center"/>
        <w:rPr>
          <w:rFonts w:ascii="Times New Roman" w:hAnsi="Times New Roman"/>
          <w:sz w:val="24"/>
          <w:szCs w:val="24"/>
        </w:rPr>
      </w:pPr>
      <w:bookmarkStart w:id="0" w:name="_GoBack"/>
      <w:bookmarkEnd w:id="0"/>
      <w:r w:rsidRPr="009D0865">
        <w:rPr>
          <w:rFonts w:ascii="Times New Roman" w:hAnsi="Times New Roman"/>
          <w:sz w:val="24"/>
          <w:szCs w:val="24"/>
        </w:rPr>
        <w:t>UZASADNIENIE</w:t>
      </w:r>
    </w:p>
    <w:p w:rsidR="00DE1356" w:rsidRPr="009D0865" w:rsidRDefault="00DE1356" w:rsidP="009D0865">
      <w:pPr>
        <w:tabs>
          <w:tab w:val="left" w:pos="3513"/>
        </w:tabs>
        <w:spacing w:after="0" w:line="360" w:lineRule="auto"/>
        <w:jc w:val="both"/>
        <w:rPr>
          <w:rFonts w:ascii="Times New Roman" w:hAnsi="Times New Roman"/>
          <w:sz w:val="24"/>
          <w:szCs w:val="24"/>
        </w:rPr>
      </w:pPr>
    </w:p>
    <w:p w:rsidR="00DE1356" w:rsidRPr="009D0865" w:rsidRDefault="00DE1356" w:rsidP="009D0865">
      <w:pPr>
        <w:numPr>
          <w:ilvl w:val="0"/>
          <w:numId w:val="1"/>
        </w:numPr>
        <w:spacing w:after="0" w:line="360" w:lineRule="auto"/>
        <w:ind w:left="426" w:hanging="426"/>
        <w:jc w:val="both"/>
        <w:rPr>
          <w:rFonts w:ascii="Times New Roman" w:hAnsi="Times New Roman"/>
          <w:sz w:val="24"/>
          <w:szCs w:val="24"/>
        </w:rPr>
      </w:pPr>
      <w:r w:rsidRPr="009D0865">
        <w:rPr>
          <w:rFonts w:ascii="Times New Roman" w:hAnsi="Times New Roman"/>
          <w:sz w:val="24"/>
          <w:szCs w:val="24"/>
        </w:rPr>
        <w:t xml:space="preserve">Potrzeba i cel </w:t>
      </w:r>
      <w:r w:rsidR="00576980">
        <w:rPr>
          <w:rFonts w:ascii="Times New Roman" w:hAnsi="Times New Roman"/>
          <w:sz w:val="24"/>
          <w:szCs w:val="24"/>
        </w:rPr>
        <w:t>uchwalenia projektowanych zmian</w:t>
      </w:r>
    </w:p>
    <w:p w:rsidR="00DE1356" w:rsidRPr="009D0865" w:rsidRDefault="00DE1356" w:rsidP="0065270B">
      <w:pPr>
        <w:spacing w:before="60" w:after="0" w:line="360" w:lineRule="auto"/>
        <w:jc w:val="both"/>
        <w:rPr>
          <w:rFonts w:ascii="Times New Roman" w:hAnsi="Times New Roman"/>
          <w:sz w:val="24"/>
          <w:szCs w:val="24"/>
        </w:rPr>
      </w:pPr>
      <w:r w:rsidRPr="009D0865">
        <w:rPr>
          <w:rFonts w:ascii="Times New Roman" w:hAnsi="Times New Roman"/>
          <w:sz w:val="24"/>
          <w:szCs w:val="24"/>
        </w:rPr>
        <w:t>Potrzeba wprowadzenia zmian w ustawie z dnia 7 września 1991 r. o systemie oświaty (Dz. U. z 20</w:t>
      </w:r>
      <w:r w:rsidR="00FB739F">
        <w:rPr>
          <w:rFonts w:ascii="Times New Roman" w:hAnsi="Times New Roman"/>
          <w:sz w:val="24"/>
          <w:szCs w:val="24"/>
        </w:rPr>
        <w:t>0</w:t>
      </w:r>
      <w:r w:rsidRPr="009D0865">
        <w:rPr>
          <w:rFonts w:ascii="Times New Roman" w:hAnsi="Times New Roman"/>
          <w:sz w:val="24"/>
          <w:szCs w:val="24"/>
        </w:rPr>
        <w:t>4 r. Nr 256, poz. 2572, z późn. zm.), prze</w:t>
      </w:r>
      <w:r w:rsidR="00357E15">
        <w:rPr>
          <w:rFonts w:ascii="Times New Roman" w:hAnsi="Times New Roman"/>
          <w:sz w:val="24"/>
          <w:szCs w:val="24"/>
        </w:rPr>
        <w:t>widzianych w projekcie ustawy o </w:t>
      </w:r>
      <w:r w:rsidRPr="009D0865">
        <w:rPr>
          <w:rFonts w:ascii="Times New Roman" w:hAnsi="Times New Roman"/>
          <w:sz w:val="24"/>
          <w:szCs w:val="24"/>
        </w:rPr>
        <w:t>zmianie ustawy o systemie oświaty oraz ni</w:t>
      </w:r>
      <w:r w:rsidR="00357E15">
        <w:rPr>
          <w:rFonts w:ascii="Times New Roman" w:hAnsi="Times New Roman"/>
          <w:sz w:val="24"/>
          <w:szCs w:val="24"/>
        </w:rPr>
        <w:t>ektórych innych ustaw, wynika z </w:t>
      </w:r>
      <w:r w:rsidRPr="009D0865">
        <w:rPr>
          <w:rFonts w:ascii="Times New Roman" w:hAnsi="Times New Roman"/>
          <w:sz w:val="24"/>
          <w:szCs w:val="24"/>
        </w:rPr>
        <w:t>konieczności poprawy warunków realizacji konstytucyjnego prawa do nauki (art. 70 ust. 1 Konstytucji Rzeczypospolitej Polskiej) oraz obowiązku zapewnienia przez władze publiczne obywatelom powszechnego i</w:t>
      </w:r>
      <w:r w:rsidR="0068590B">
        <w:rPr>
          <w:rFonts w:ascii="Times New Roman" w:hAnsi="Times New Roman"/>
          <w:sz w:val="24"/>
          <w:szCs w:val="24"/>
        </w:rPr>
        <w:t xml:space="preserve"> </w:t>
      </w:r>
      <w:r w:rsidRPr="009D0865">
        <w:rPr>
          <w:rFonts w:ascii="Times New Roman" w:hAnsi="Times New Roman"/>
          <w:sz w:val="24"/>
          <w:szCs w:val="24"/>
        </w:rPr>
        <w:t>równego dostępu</w:t>
      </w:r>
      <w:r w:rsidR="00357E15">
        <w:rPr>
          <w:rFonts w:ascii="Times New Roman" w:hAnsi="Times New Roman"/>
          <w:sz w:val="24"/>
          <w:szCs w:val="24"/>
        </w:rPr>
        <w:t xml:space="preserve"> do wykształcenia (art. 70 ust. </w:t>
      </w:r>
      <w:r w:rsidRPr="009D0865">
        <w:rPr>
          <w:rFonts w:ascii="Times New Roman" w:hAnsi="Times New Roman"/>
          <w:sz w:val="24"/>
          <w:szCs w:val="24"/>
        </w:rPr>
        <w:t>4), przez zwiększenie dostępności podręcz</w:t>
      </w:r>
      <w:r w:rsidR="00357E15">
        <w:rPr>
          <w:rFonts w:ascii="Times New Roman" w:hAnsi="Times New Roman"/>
          <w:sz w:val="24"/>
          <w:szCs w:val="24"/>
        </w:rPr>
        <w:t>ników dla uczniów, co pozwoli w </w:t>
      </w:r>
      <w:r w:rsidRPr="009D0865">
        <w:rPr>
          <w:rFonts w:ascii="Times New Roman" w:hAnsi="Times New Roman"/>
          <w:sz w:val="24"/>
          <w:szCs w:val="24"/>
        </w:rPr>
        <w:t>pełniejszym stopniu urzeczywistnić ogólnie ujęty w art. 70 ust. 2 Konstytucji RP nakaz nieodpłatnego nauczania w szkołach publicznych.</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Treść konstytucyjnego prawa do nauki oraz powszechnego i równego dostępu do wykształcenia była wielokrotnie przedmiotem rozważań Trybunału Konstytucyjnego. Niezwykle ważne i warte przytoczenia stwierdzenia, w kontekście zmian proponowanych w przedmiotowym projekcie, </w:t>
      </w:r>
      <w:r w:rsidR="00357E15">
        <w:rPr>
          <w:rFonts w:ascii="Times New Roman" w:hAnsi="Times New Roman"/>
          <w:sz w:val="24"/>
          <w:szCs w:val="24"/>
        </w:rPr>
        <w:t>Trybunał Konstytucyjny zawarł w </w:t>
      </w:r>
      <w:r w:rsidRPr="009D0865">
        <w:rPr>
          <w:rFonts w:ascii="Times New Roman" w:hAnsi="Times New Roman"/>
          <w:sz w:val="24"/>
          <w:szCs w:val="24"/>
        </w:rPr>
        <w:t xml:space="preserve">uzasadnieniu wyroku z dnia 8 listopada 2000 r., sygn. SK 18/99 (OTK ZU nr 7/2000, poz. 258), w którym stwierdził m.in.: „Nie może ulegać wątpliwości, że prawo do nauki należy do podstawowych praw jednostki we współczesnym społeczeństwie. Prawo to musi być postrzegane zarówno w kategoriach dobra </w:t>
      </w:r>
      <w:r w:rsidR="00357E15">
        <w:rPr>
          <w:rFonts w:ascii="Times New Roman" w:hAnsi="Times New Roman"/>
          <w:sz w:val="24"/>
          <w:szCs w:val="24"/>
        </w:rPr>
        <w:t>i wartości indywidualnej, jak i </w:t>
      </w:r>
      <w:r w:rsidRPr="009D0865">
        <w:rPr>
          <w:rFonts w:ascii="Times New Roman" w:hAnsi="Times New Roman"/>
          <w:sz w:val="24"/>
          <w:szCs w:val="24"/>
        </w:rPr>
        <w:t>ważnego, podstawowego dobra społecznego. Urzeczywistnienie prawa do nauki jest nie tyle jakimś szczególnym przywilejem współczesnego człowieka, ale stanowi nieodzowny warunek rozwoju społeczeństwa i jednocześnie pełnego uczestnictwa jednostki w życiu społecznym. Jest to szczególnie ważne w dobie realizacji przedsięwzięć zwiększających kompetencje społeczeństwa informacyjnego i potencjał gospodarki opartej na wiedzy.”.</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Trybunał Konstytucyjny uznał ponadto, że od wejścia w życie Konstytucji z 1997 r. można mówić o istnieniu konstytucyjnego prawa podmiotowego – „prawa do uzyskania pomocy finansowej ze strony władz publicznych w zakresie gwarantującym powszechność i równość dostępu do wykształcenia (zgodnie z postanowieniem </w:t>
      </w:r>
      <w:hyperlink r:id="rId9" w:anchor="hiperlinkText.rpc?hiperlink=type=tresc:nro=Powszechny.21397:part=a70u1&amp;full=1" w:tgtFrame="_parent" w:history="1">
        <w:r w:rsidRPr="009D0865">
          <w:rPr>
            <w:rFonts w:ascii="Times New Roman" w:hAnsi="Times New Roman"/>
            <w:sz w:val="24"/>
            <w:szCs w:val="24"/>
          </w:rPr>
          <w:t>art. 70 ust. 1</w:t>
        </w:r>
      </w:hyperlink>
      <w:r w:rsidRPr="009D0865">
        <w:rPr>
          <w:rFonts w:ascii="Times New Roman" w:hAnsi="Times New Roman"/>
          <w:sz w:val="24"/>
          <w:szCs w:val="24"/>
        </w:rPr>
        <w:t xml:space="preserve"> Konstytucji)”. Pogląd ten został rozwinięty w wyroku z dnia 16 stycznia 2007 r., sygn. </w:t>
      </w:r>
      <w:hyperlink r:id="rId10" w:anchor="hiperlinkText.rpc?hiperlink=type=tresc:nro=OrzeczSad.232288:ver=0&amp;full=1" w:tgtFrame="_parent" w:history="1">
        <w:r w:rsidRPr="009D0865">
          <w:rPr>
            <w:rFonts w:ascii="Times New Roman" w:hAnsi="Times New Roman"/>
            <w:sz w:val="24"/>
            <w:szCs w:val="24"/>
          </w:rPr>
          <w:t>U 5/06</w:t>
        </w:r>
      </w:hyperlink>
      <w:r w:rsidRPr="009D0865">
        <w:rPr>
          <w:rFonts w:ascii="Times New Roman" w:hAnsi="Times New Roman"/>
          <w:sz w:val="24"/>
          <w:szCs w:val="24"/>
        </w:rPr>
        <w:t xml:space="preserve"> (OTK ZU nr 1/A/2007, poz. 3), którego fragment warto w tym miejscu zacytować: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lastRenderedPageBreak/>
        <w:t>„</w:t>
      </w:r>
      <w:hyperlink r:id="rId11" w:anchor="hiperlinkText.rpc?hiperlink=type=tresc:nro=Powszechny.21397:part=a70&amp;full=1" w:tgtFrame="_parent" w:history="1">
        <w:r w:rsidRPr="009D0865">
          <w:rPr>
            <w:rFonts w:ascii="Times New Roman" w:hAnsi="Times New Roman"/>
            <w:sz w:val="24"/>
            <w:szCs w:val="24"/>
          </w:rPr>
          <w:t>Art. 70</w:t>
        </w:r>
      </w:hyperlink>
      <w:r w:rsidRPr="009D0865">
        <w:rPr>
          <w:rFonts w:ascii="Times New Roman" w:hAnsi="Times New Roman"/>
          <w:sz w:val="24"/>
          <w:szCs w:val="24"/>
        </w:rPr>
        <w:t xml:space="preserve"> Konstytucji zawiera w istocie dwa kompleksy norm. Przepis ten statuuje rozliczne zadania państwa w zakresie oświaty i nauki, z którymi nie wiąże się jednak możliwość skierowania roszczenia o ich wyegzekwowanie na rzecz jednostki. Realizacja tych zadań stanowi natomiast gwarancję instytucjonalną dla podmiotowego prawa do nauki, mającego konstytucyjną genezę i konstytucyjnie regulowane fragmenty reżimu normatywnego, co jest objęte drugim kompleksem norm zawartych w </w:t>
      </w:r>
      <w:hyperlink r:id="rId12" w:anchor="hiperlinkText.rpc?hiperlink=type=tresc:nro=Powszechny.21397:part=a70&amp;full=1" w:tgtFrame="_parent" w:history="1">
        <w:r w:rsidRPr="009D0865">
          <w:rPr>
            <w:rFonts w:ascii="Times New Roman" w:hAnsi="Times New Roman"/>
            <w:sz w:val="24"/>
            <w:szCs w:val="24"/>
          </w:rPr>
          <w:t>art. 70</w:t>
        </w:r>
      </w:hyperlink>
      <w:r w:rsidRPr="009D0865">
        <w:rPr>
          <w:rFonts w:ascii="Times New Roman" w:hAnsi="Times New Roman"/>
          <w:sz w:val="24"/>
          <w:szCs w:val="24"/>
        </w:rPr>
        <w:t xml:space="preserve"> Konstytucji. Jako podmiotowe prawo konstytucyjne jest </w:t>
      </w:r>
      <w:r w:rsidR="00133E73">
        <w:rPr>
          <w:rFonts w:ascii="Times New Roman" w:hAnsi="Times New Roman"/>
          <w:sz w:val="24"/>
          <w:szCs w:val="24"/>
        </w:rPr>
        <w:t>–</w:t>
      </w:r>
      <w:r w:rsidRPr="009D0865">
        <w:rPr>
          <w:rFonts w:ascii="Times New Roman" w:hAnsi="Times New Roman"/>
          <w:sz w:val="24"/>
          <w:szCs w:val="24"/>
        </w:rPr>
        <w:t xml:space="preserve"> m.in. </w:t>
      </w:r>
      <w:r w:rsidR="00133E73">
        <w:rPr>
          <w:rFonts w:ascii="Times New Roman" w:hAnsi="Times New Roman"/>
          <w:sz w:val="24"/>
          <w:szCs w:val="24"/>
        </w:rPr>
        <w:t>–</w:t>
      </w:r>
      <w:r w:rsidRPr="009D0865">
        <w:rPr>
          <w:rFonts w:ascii="Times New Roman" w:hAnsi="Times New Roman"/>
          <w:sz w:val="24"/>
          <w:szCs w:val="24"/>
        </w:rPr>
        <w:t xml:space="preserve"> regulowany «powszechny i równy dostęp do wykształcenia» (</w:t>
      </w:r>
      <w:hyperlink r:id="rId13" w:anchor="hiperlinkText.rpc?hiperlink=type=tresc:nro=Powszechny.21397:part=a70u4&amp;full=1" w:tgtFrame="_parent" w:history="1">
        <w:r w:rsidRPr="009D0865">
          <w:rPr>
            <w:rFonts w:ascii="Times New Roman" w:hAnsi="Times New Roman"/>
            <w:sz w:val="24"/>
            <w:szCs w:val="24"/>
          </w:rPr>
          <w:t>art. 70 ust. 4</w:t>
        </w:r>
      </w:hyperlink>
      <w:r w:rsidRPr="009D0865">
        <w:rPr>
          <w:rFonts w:ascii="Times New Roman" w:hAnsi="Times New Roman"/>
          <w:sz w:val="24"/>
          <w:szCs w:val="24"/>
        </w:rPr>
        <w:t xml:space="preserve"> zdanie pierwsze Konstytucji)”.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Powołując się na powyższe wyroki, Trybunał K</w:t>
      </w:r>
      <w:r w:rsidR="0065270B">
        <w:rPr>
          <w:rFonts w:ascii="Times New Roman" w:hAnsi="Times New Roman"/>
          <w:sz w:val="24"/>
          <w:szCs w:val="24"/>
        </w:rPr>
        <w:t>onstytucyjny w wyroku z dnia 13 </w:t>
      </w:r>
      <w:r w:rsidRPr="009D0865">
        <w:rPr>
          <w:rFonts w:ascii="Times New Roman" w:hAnsi="Times New Roman"/>
          <w:sz w:val="24"/>
          <w:szCs w:val="24"/>
        </w:rPr>
        <w:t>listopada 2007 r., sygn. P 42/06 (OTK-A nr 10/2007, poz. 123)</w:t>
      </w:r>
      <w:r w:rsidR="00674F84">
        <w:rPr>
          <w:rFonts w:ascii="Times New Roman" w:hAnsi="Times New Roman"/>
          <w:sz w:val="24"/>
          <w:szCs w:val="24"/>
        </w:rPr>
        <w:t>,</w:t>
      </w:r>
      <w:r w:rsidRPr="009D0865">
        <w:rPr>
          <w:rFonts w:ascii="Times New Roman" w:hAnsi="Times New Roman"/>
          <w:sz w:val="24"/>
          <w:szCs w:val="24"/>
        </w:rPr>
        <w:t xml:space="preserve"> stwierdził, że nic nie stoi na przeszkodzie, aby </w:t>
      </w:r>
      <w:hyperlink r:id="rId14" w:anchor="hiperlinkText.rpc?hiperlink=type=tresc:nro=Powszechny.21397:part=a70u4&amp;full=1" w:tgtFrame="_parent" w:history="1">
        <w:r w:rsidRPr="009D0865">
          <w:rPr>
            <w:rFonts w:ascii="Times New Roman" w:hAnsi="Times New Roman"/>
            <w:sz w:val="24"/>
            <w:szCs w:val="24"/>
          </w:rPr>
          <w:t>art. 70 ust. 4</w:t>
        </w:r>
      </w:hyperlink>
      <w:r w:rsidRPr="009D0865">
        <w:rPr>
          <w:rFonts w:ascii="Times New Roman" w:hAnsi="Times New Roman"/>
          <w:sz w:val="24"/>
          <w:szCs w:val="24"/>
        </w:rPr>
        <w:t xml:space="preserve"> Konstytucji </w:t>
      </w:r>
      <w:r w:rsidR="00674F84">
        <w:rPr>
          <w:rFonts w:ascii="Times New Roman" w:hAnsi="Times New Roman"/>
          <w:sz w:val="24"/>
          <w:szCs w:val="24"/>
        </w:rPr>
        <w:t xml:space="preserve">RP </w:t>
      </w:r>
      <w:r w:rsidRPr="009D0865">
        <w:rPr>
          <w:rFonts w:ascii="Times New Roman" w:hAnsi="Times New Roman"/>
          <w:sz w:val="24"/>
          <w:szCs w:val="24"/>
        </w:rPr>
        <w:t>traktować nie tylko jako przepis programowy albo gwarancyjny wobec ogólnego prawa do nauki (</w:t>
      </w:r>
      <w:hyperlink r:id="rId15" w:anchor="hiperlinkText.rpc?hiperlink=type=tresc:nro=Powszechny.21397:part=a70u1&amp;full=1" w:tgtFrame="_parent" w:history="1">
        <w:r w:rsidRPr="009D0865">
          <w:rPr>
            <w:rFonts w:ascii="Times New Roman" w:hAnsi="Times New Roman"/>
            <w:sz w:val="24"/>
            <w:szCs w:val="24"/>
          </w:rPr>
          <w:t>art. 70 ust. 1</w:t>
        </w:r>
      </w:hyperlink>
      <w:r w:rsidRPr="009D0865">
        <w:rPr>
          <w:rFonts w:ascii="Times New Roman" w:hAnsi="Times New Roman"/>
          <w:sz w:val="24"/>
          <w:szCs w:val="24"/>
        </w:rPr>
        <w:t xml:space="preserve"> Konstytucji</w:t>
      </w:r>
      <w:r w:rsidR="00674F84">
        <w:rPr>
          <w:rFonts w:ascii="Times New Roman" w:hAnsi="Times New Roman"/>
          <w:sz w:val="24"/>
          <w:szCs w:val="24"/>
        </w:rPr>
        <w:t xml:space="preserve"> RP</w:t>
      </w:r>
      <w:r w:rsidRPr="009D0865">
        <w:rPr>
          <w:rFonts w:ascii="Times New Roman" w:hAnsi="Times New Roman"/>
          <w:sz w:val="24"/>
          <w:szCs w:val="24"/>
        </w:rPr>
        <w:t xml:space="preserve">), ale także jako źródło bardziej szczegółowego prawa podmiotowego </w:t>
      </w:r>
      <w:r w:rsidR="00133E73">
        <w:rPr>
          <w:rFonts w:ascii="Times New Roman" w:hAnsi="Times New Roman"/>
          <w:sz w:val="24"/>
          <w:szCs w:val="24"/>
        </w:rPr>
        <w:t>–</w:t>
      </w:r>
      <w:r w:rsidRPr="009D0865">
        <w:rPr>
          <w:rFonts w:ascii="Times New Roman" w:hAnsi="Times New Roman"/>
          <w:sz w:val="24"/>
          <w:szCs w:val="24"/>
        </w:rPr>
        <w:t xml:space="preserve"> prawa do równego dostępu do mechanizmów wyrównywania przez państwo szans edukacyjnych.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Z tego punktu widzenia, rozwiązania przewidziane w przedmiotowym projekcie ustawy nie są niczym innym</w:t>
      </w:r>
      <w:r w:rsidR="00674F84">
        <w:rPr>
          <w:rFonts w:ascii="Times New Roman" w:hAnsi="Times New Roman"/>
          <w:sz w:val="24"/>
          <w:szCs w:val="24"/>
        </w:rPr>
        <w:t xml:space="preserve"> niż</w:t>
      </w:r>
      <w:r w:rsidRPr="009D0865">
        <w:rPr>
          <w:rFonts w:ascii="Times New Roman" w:hAnsi="Times New Roman"/>
          <w:sz w:val="24"/>
          <w:szCs w:val="24"/>
        </w:rPr>
        <w:t xml:space="preserve"> właśnie nowym, od dawna oczekiwanym, mechanizmem stwarzania równych szans edukacyjnych dzieci i młodzieży.</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Znaczny koszt zakupu podręczników wybranych przez nauczycieli wpływa negatywnie na sytuację rodzin i utrudnia dzieciom edukację szkolną. Z raportu „Warunki życia rodzin w</w:t>
      </w:r>
      <w:r w:rsidR="0068590B">
        <w:rPr>
          <w:rFonts w:ascii="Times New Roman" w:hAnsi="Times New Roman"/>
          <w:sz w:val="24"/>
          <w:szCs w:val="24"/>
        </w:rPr>
        <w:t xml:space="preserve"> </w:t>
      </w:r>
      <w:r w:rsidRPr="009D0865">
        <w:rPr>
          <w:rFonts w:ascii="Times New Roman" w:hAnsi="Times New Roman"/>
          <w:sz w:val="24"/>
          <w:szCs w:val="24"/>
        </w:rPr>
        <w:t>Polsce”, przygotowanego przez Główny Urząd Statystyczny, wynika, że z</w:t>
      </w:r>
      <w:r w:rsidR="0065270B">
        <w:rPr>
          <w:rFonts w:ascii="Times New Roman" w:hAnsi="Times New Roman"/>
          <w:sz w:val="24"/>
          <w:szCs w:val="24"/>
        </w:rPr>
        <w:t> </w:t>
      </w:r>
      <w:r w:rsidRPr="009D0865">
        <w:rPr>
          <w:rFonts w:ascii="Times New Roman" w:hAnsi="Times New Roman"/>
          <w:sz w:val="24"/>
          <w:szCs w:val="24"/>
        </w:rPr>
        <w:t>powodu ograniczeń finansowych ponad 5% gospoda</w:t>
      </w:r>
      <w:r w:rsidR="0065270B">
        <w:rPr>
          <w:rFonts w:ascii="Times New Roman" w:hAnsi="Times New Roman"/>
          <w:sz w:val="24"/>
          <w:szCs w:val="24"/>
        </w:rPr>
        <w:t>rstw rodzinnych z co najmniej 1 </w:t>
      </w:r>
      <w:r w:rsidRPr="009D0865">
        <w:rPr>
          <w:rFonts w:ascii="Times New Roman" w:hAnsi="Times New Roman"/>
          <w:sz w:val="24"/>
          <w:szCs w:val="24"/>
        </w:rPr>
        <w:t>dzieckiem na utrzymaniu rezygnuje z zakupu wszystkich potrzebnych podręczników. Według</w:t>
      </w:r>
      <w:r w:rsidR="00133E73">
        <w:rPr>
          <w:rFonts w:ascii="Times New Roman" w:hAnsi="Times New Roman"/>
          <w:sz w:val="24"/>
          <w:szCs w:val="24"/>
        </w:rPr>
        <w:t xml:space="preserve"> </w:t>
      </w:r>
      <w:r w:rsidRPr="009D0865">
        <w:rPr>
          <w:rFonts w:ascii="Times New Roman" w:hAnsi="Times New Roman"/>
          <w:sz w:val="24"/>
          <w:szCs w:val="24"/>
        </w:rPr>
        <w:t>autorów raportu, konieczność rezygnacji z tego zakupu gospodarstwa rodzinne wiejskie zgłaszały niemal równie często, jak rodziny mieszkające w mieście (odpowiednio 5,7% i 5,4%). Brak możliwości zakupienia dla dzieci niezbędnych podręczników szkolnych deklarowało prawie 14% gosp</w:t>
      </w:r>
      <w:r w:rsidR="0065270B">
        <w:rPr>
          <w:rFonts w:ascii="Times New Roman" w:hAnsi="Times New Roman"/>
          <w:sz w:val="24"/>
          <w:szCs w:val="24"/>
        </w:rPr>
        <w:t>odarstw rodzinnych z trojgiem i </w:t>
      </w:r>
      <w:r w:rsidRPr="009D0865">
        <w:rPr>
          <w:rFonts w:ascii="Times New Roman" w:hAnsi="Times New Roman"/>
          <w:sz w:val="24"/>
          <w:szCs w:val="24"/>
        </w:rPr>
        <w:t>więcej</w:t>
      </w:r>
      <w:r w:rsidR="00133E73">
        <w:rPr>
          <w:rFonts w:ascii="Times New Roman" w:hAnsi="Times New Roman"/>
          <w:sz w:val="24"/>
          <w:szCs w:val="24"/>
        </w:rPr>
        <w:t xml:space="preserve"> </w:t>
      </w:r>
      <w:r w:rsidRPr="009D0865">
        <w:rPr>
          <w:rFonts w:ascii="Times New Roman" w:hAnsi="Times New Roman"/>
          <w:sz w:val="24"/>
          <w:szCs w:val="24"/>
        </w:rPr>
        <w:t>dzieci. W mniejszym stopniu do rezygnacji z zakupu wszystkich podręczników zmuszone były gospodarstwa z jednym i dwojgiem</w:t>
      </w:r>
      <w:r w:rsidR="00133E73">
        <w:rPr>
          <w:rFonts w:ascii="Times New Roman" w:hAnsi="Times New Roman"/>
          <w:sz w:val="24"/>
          <w:szCs w:val="24"/>
        </w:rPr>
        <w:t xml:space="preserve"> </w:t>
      </w:r>
      <w:r w:rsidRPr="009D0865">
        <w:rPr>
          <w:rFonts w:ascii="Times New Roman" w:hAnsi="Times New Roman"/>
          <w:sz w:val="24"/>
          <w:szCs w:val="24"/>
        </w:rPr>
        <w:t>dzieci na utrzymaniu (odpowiednio 3,4% i 4,5%).</w:t>
      </w:r>
    </w:p>
    <w:p w:rsidR="00DE1356" w:rsidRPr="009D0865" w:rsidRDefault="00DE1356" w:rsidP="009D0865">
      <w:pPr>
        <w:spacing w:after="0" w:line="360" w:lineRule="auto"/>
        <w:jc w:val="both"/>
        <w:rPr>
          <w:rStyle w:val="FontStyle52"/>
          <w:rFonts w:ascii="Times New Roman" w:hAnsi="Times New Roman" w:cs="Times New Roman"/>
          <w:sz w:val="24"/>
          <w:szCs w:val="24"/>
        </w:rPr>
      </w:pPr>
      <w:r w:rsidRPr="009D0865">
        <w:rPr>
          <w:rStyle w:val="FontStyle52"/>
          <w:rFonts w:ascii="Times New Roman" w:hAnsi="Times New Roman" w:cs="Times New Roman"/>
          <w:sz w:val="24"/>
          <w:szCs w:val="24"/>
        </w:rPr>
        <w:lastRenderedPageBreak/>
        <w:t xml:space="preserve">Według badań CBOS, </w:t>
      </w:r>
      <w:r w:rsidRPr="009D0865">
        <w:rPr>
          <w:rStyle w:val="FontStyle50"/>
          <w:rFonts w:ascii="Times New Roman" w:hAnsi="Times New Roman" w:cs="Times New Roman"/>
          <w:i w:val="0"/>
          <w:sz w:val="24"/>
          <w:szCs w:val="24"/>
        </w:rPr>
        <w:t>na początku roku szkolnego 2013/2014 rodzice, którzy mają dzieci uczęszczające do szkoły podstawowej, gimnazjum, szkoły ponadgimnazjalnej ogólnokształcącej lub zawodowej, wydali na zaspok</w:t>
      </w:r>
      <w:r w:rsidR="0065270B">
        <w:rPr>
          <w:rStyle w:val="FontStyle50"/>
          <w:rFonts w:ascii="Times New Roman" w:hAnsi="Times New Roman" w:cs="Times New Roman"/>
          <w:i w:val="0"/>
          <w:sz w:val="24"/>
          <w:szCs w:val="24"/>
        </w:rPr>
        <w:t>ojenie ich potrzeb związanych z </w:t>
      </w:r>
      <w:r w:rsidRPr="009D0865">
        <w:rPr>
          <w:rStyle w:val="FontStyle50"/>
          <w:rFonts w:ascii="Times New Roman" w:hAnsi="Times New Roman" w:cs="Times New Roman"/>
          <w:i w:val="0"/>
          <w:sz w:val="24"/>
          <w:szCs w:val="24"/>
        </w:rPr>
        <w:t xml:space="preserve">rozpoczęciem nowego roku szkolnego (podręczniki, przybory szkolne, mundurki, opłaty </w:t>
      </w:r>
      <w:r w:rsidR="00133E73">
        <w:rPr>
          <w:rStyle w:val="FontStyle50"/>
          <w:rFonts w:ascii="Times New Roman" w:hAnsi="Times New Roman" w:cs="Times New Roman"/>
          <w:i w:val="0"/>
          <w:sz w:val="24"/>
          <w:szCs w:val="24"/>
        </w:rPr>
        <w:t>–</w:t>
      </w:r>
      <w:r w:rsidRPr="009D0865">
        <w:rPr>
          <w:rStyle w:val="FontStyle50"/>
          <w:rFonts w:ascii="Times New Roman" w:hAnsi="Times New Roman" w:cs="Times New Roman"/>
          <w:i w:val="0"/>
          <w:sz w:val="24"/>
          <w:szCs w:val="24"/>
        </w:rPr>
        <w:t xml:space="preserve"> np. za ubezpieczenie, czesne, internat, stancję) średnio 1199 zł, co stanowi 107% kwoty z roku poprzedniego. Przeciętne wydatki w przeliczeniu na jedno dziecko wyniosły 826 zł, co stanowi 114% kwoty z roku ubiegłego. Wyniki badań pokazują, iż przeciętne wydatki rodziców ponoszone na szkolną wyprawkę są zbliżone do miesięcznych wynagrodzeń netto otrzymywanych przez osoby, których płace pozostają na poziomie obowiązującego w 2013 r. minimalnego wynagrodzenia za pracę. Rozpoczęcie roku szkolnego oznacza dla rodziców poważne wydatki, które dla wielu rodzin stanowią znaczące obciążenie domowego budże</w:t>
      </w:r>
      <w:r w:rsidRPr="009D0865">
        <w:rPr>
          <w:rStyle w:val="FontStyle52"/>
          <w:rFonts w:ascii="Times New Roman" w:hAnsi="Times New Roman" w:cs="Times New Roman"/>
          <w:sz w:val="24"/>
          <w:szCs w:val="24"/>
        </w:rPr>
        <w:t>tu</w:t>
      </w:r>
      <w:r w:rsidRPr="009D0865">
        <w:rPr>
          <w:rStyle w:val="FontStyle52"/>
          <w:rFonts w:ascii="Times New Roman" w:hAnsi="Times New Roman" w:cs="Times New Roman"/>
          <w:sz w:val="24"/>
          <w:szCs w:val="24"/>
          <w:vertAlign w:val="superscript"/>
        </w:rPr>
        <w:footnoteReference w:id="1"/>
      </w:r>
      <w:r w:rsidR="00357E15">
        <w:rPr>
          <w:rStyle w:val="FontStyle52"/>
          <w:rFonts w:ascii="Times New Roman" w:hAnsi="Times New Roman" w:cs="Times New Roman"/>
          <w:sz w:val="24"/>
          <w:szCs w:val="24"/>
          <w:vertAlign w:val="superscript"/>
        </w:rPr>
        <w:t>)</w:t>
      </w:r>
      <w:r w:rsidRPr="009D0865">
        <w:rPr>
          <w:rStyle w:val="FontStyle52"/>
          <w:rFonts w:ascii="Times New Roman" w:hAnsi="Times New Roman" w:cs="Times New Roman"/>
          <w:sz w:val="24"/>
          <w:szCs w:val="24"/>
        </w:rPr>
        <w:t>.</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Według tych badań, analiza struktury wydatk</w:t>
      </w:r>
      <w:r w:rsidR="0065270B">
        <w:rPr>
          <w:rFonts w:ascii="Times New Roman" w:hAnsi="Times New Roman"/>
          <w:sz w:val="24"/>
          <w:szCs w:val="24"/>
        </w:rPr>
        <w:t>ów ponoszonych przez rodziców w </w:t>
      </w:r>
      <w:r w:rsidRPr="009D0865">
        <w:rPr>
          <w:rFonts w:ascii="Times New Roman" w:hAnsi="Times New Roman"/>
          <w:sz w:val="24"/>
          <w:szCs w:val="24"/>
        </w:rPr>
        <w:t>związku z rozpoczęciem roku szkolnego pokazuje, że – tak jak w latach poprzednich</w:t>
      </w:r>
      <w:r w:rsidR="00133E73">
        <w:rPr>
          <w:rFonts w:ascii="Times New Roman" w:hAnsi="Times New Roman"/>
          <w:sz w:val="24"/>
          <w:szCs w:val="24"/>
        </w:rPr>
        <w:t xml:space="preserve"> </w:t>
      </w:r>
      <w:r w:rsidRPr="009D0865">
        <w:rPr>
          <w:rFonts w:ascii="Times New Roman" w:hAnsi="Times New Roman"/>
          <w:sz w:val="24"/>
          <w:szCs w:val="24"/>
        </w:rPr>
        <w:t>– największą pozycję w budżecie rodziny stanowi zakup podręczników szkolnych (przeciętnie wydano na nie 382 zł w przeliczeniu na jed</w:t>
      </w:r>
      <w:r w:rsidR="0065270B">
        <w:rPr>
          <w:rFonts w:ascii="Times New Roman" w:hAnsi="Times New Roman"/>
          <w:sz w:val="24"/>
          <w:szCs w:val="24"/>
        </w:rPr>
        <w:t>no dziecko, co stanowi wzrost o </w:t>
      </w:r>
      <w:r w:rsidRPr="009D0865">
        <w:rPr>
          <w:rFonts w:ascii="Times New Roman" w:hAnsi="Times New Roman"/>
          <w:sz w:val="24"/>
          <w:szCs w:val="24"/>
        </w:rPr>
        <w:t>4% w stosunku do roku 2012/2013). Należy przy tym podkreślić, że wydatki na podręczniki rodzice zazwyczaj ponoszą w okolicach rozpoczęcia roku szkolnego, co powoduje kumulację z innymi koniecznymi wydatkami związanymi z</w:t>
      </w:r>
      <w:r w:rsidR="0068590B">
        <w:rPr>
          <w:rFonts w:ascii="Times New Roman" w:hAnsi="Times New Roman"/>
          <w:sz w:val="24"/>
          <w:szCs w:val="24"/>
        </w:rPr>
        <w:t xml:space="preserve"> </w:t>
      </w:r>
      <w:r w:rsidRPr="009D0865">
        <w:rPr>
          <w:rFonts w:ascii="Times New Roman" w:hAnsi="Times New Roman"/>
          <w:sz w:val="24"/>
          <w:szCs w:val="24"/>
        </w:rPr>
        <w:t xml:space="preserve">początkiem roku szkolnego.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Możliwość ograniczenia kosztu zakupu podręczn</w:t>
      </w:r>
      <w:r w:rsidR="0065270B">
        <w:rPr>
          <w:rFonts w:ascii="Times New Roman" w:hAnsi="Times New Roman"/>
          <w:sz w:val="24"/>
          <w:szCs w:val="24"/>
        </w:rPr>
        <w:t>ików, przez np. korzystanie z </w:t>
      </w:r>
      <w:r w:rsidRPr="009D0865">
        <w:rPr>
          <w:rFonts w:ascii="Times New Roman" w:hAnsi="Times New Roman"/>
          <w:sz w:val="24"/>
          <w:szCs w:val="24"/>
        </w:rPr>
        <w:t>podręczników używanych, jest obecnie istotnie utrudniona ze względu na powszechną praktykę zamieszczania w podręcznikach ćwic</w:t>
      </w:r>
      <w:r w:rsidR="0065270B">
        <w:rPr>
          <w:rFonts w:ascii="Times New Roman" w:hAnsi="Times New Roman"/>
          <w:sz w:val="24"/>
          <w:szCs w:val="24"/>
        </w:rPr>
        <w:t>zeń wymagających uzupełniania w </w:t>
      </w:r>
      <w:r w:rsidRPr="009D0865">
        <w:rPr>
          <w:rFonts w:ascii="Times New Roman" w:hAnsi="Times New Roman"/>
          <w:sz w:val="24"/>
          <w:szCs w:val="24"/>
        </w:rPr>
        <w:t>egzemplarzu podręcznika. Sytuacja taka ma miejsce w szczególności w przypadku podręczników do kształcenia zintegrowanego w klasach I</w:t>
      </w:r>
      <w:r w:rsidR="00133E73">
        <w:rPr>
          <w:rFonts w:ascii="Times New Roman" w:hAnsi="Times New Roman"/>
          <w:sz w:val="24"/>
          <w:szCs w:val="24"/>
        </w:rPr>
        <w:t>–</w:t>
      </w:r>
      <w:r w:rsidRPr="009D0865">
        <w:rPr>
          <w:rFonts w:ascii="Times New Roman" w:hAnsi="Times New Roman"/>
          <w:sz w:val="24"/>
          <w:szCs w:val="24"/>
        </w:rPr>
        <w:t xml:space="preserve">III szkoły podstawowej. </w:t>
      </w:r>
    </w:p>
    <w:p w:rsidR="00DE1356" w:rsidRPr="009D0865" w:rsidRDefault="00DE1356" w:rsidP="0065270B">
      <w:pPr>
        <w:spacing w:before="120" w:after="0" w:line="360" w:lineRule="auto"/>
        <w:jc w:val="both"/>
        <w:rPr>
          <w:rFonts w:ascii="Times New Roman" w:eastAsia="Times New Roman" w:hAnsi="Times New Roman"/>
          <w:bCs/>
          <w:sz w:val="24"/>
          <w:szCs w:val="24"/>
          <w:lang w:eastAsia="pl-PL"/>
        </w:rPr>
      </w:pPr>
      <w:r w:rsidRPr="009D0865">
        <w:rPr>
          <w:rFonts w:ascii="Times New Roman" w:eastAsia="Times New Roman" w:hAnsi="Times New Roman"/>
          <w:bCs/>
          <w:sz w:val="24"/>
          <w:szCs w:val="24"/>
          <w:lang w:eastAsia="pl-PL"/>
        </w:rPr>
        <w:t>Od 2002 r. realizowany jest rządowy program „Wyprawka szkolna”. Mimo angażowania od kilku lat coraz większych środków na zapewnienie pomocy uczniom</w:t>
      </w:r>
      <w:r w:rsidR="00674F84">
        <w:rPr>
          <w:rFonts w:ascii="Times New Roman" w:eastAsia="Times New Roman" w:hAnsi="Times New Roman"/>
          <w:bCs/>
          <w:sz w:val="24"/>
          <w:szCs w:val="24"/>
          <w:lang w:eastAsia="pl-PL"/>
        </w:rPr>
        <w:t>,</w:t>
      </w:r>
      <w:r w:rsidRPr="009D0865">
        <w:rPr>
          <w:rFonts w:ascii="Times New Roman" w:eastAsia="Times New Roman" w:hAnsi="Times New Roman"/>
          <w:bCs/>
          <w:sz w:val="24"/>
          <w:szCs w:val="24"/>
          <w:lang w:eastAsia="pl-PL"/>
        </w:rPr>
        <w:t xml:space="preserve"> jego wykonanie nie zaspokaja wszystkich potrzeb w tym zakresie. Przede wszystkim program jest adresowany do uczniów z klas I</w:t>
      </w:r>
      <w:r w:rsidR="00133E73">
        <w:rPr>
          <w:rFonts w:ascii="Times New Roman" w:eastAsia="Times New Roman" w:hAnsi="Times New Roman"/>
          <w:bCs/>
          <w:sz w:val="24"/>
          <w:szCs w:val="24"/>
          <w:lang w:eastAsia="pl-PL"/>
        </w:rPr>
        <w:t>–</w:t>
      </w:r>
      <w:r w:rsidRPr="009D0865">
        <w:rPr>
          <w:rFonts w:ascii="Times New Roman" w:eastAsia="Times New Roman" w:hAnsi="Times New Roman"/>
          <w:bCs/>
          <w:sz w:val="24"/>
          <w:szCs w:val="24"/>
          <w:lang w:eastAsia="pl-PL"/>
        </w:rPr>
        <w:t>III sz</w:t>
      </w:r>
      <w:r w:rsidR="0065270B">
        <w:rPr>
          <w:rFonts w:ascii="Times New Roman" w:eastAsia="Times New Roman" w:hAnsi="Times New Roman"/>
          <w:bCs/>
          <w:sz w:val="24"/>
          <w:szCs w:val="24"/>
          <w:lang w:eastAsia="pl-PL"/>
        </w:rPr>
        <w:t>koły podstawowej oraz uczniów z </w:t>
      </w:r>
      <w:r w:rsidRPr="009D0865">
        <w:rPr>
          <w:rFonts w:ascii="Times New Roman" w:eastAsia="Times New Roman" w:hAnsi="Times New Roman"/>
          <w:bCs/>
          <w:sz w:val="24"/>
          <w:szCs w:val="24"/>
          <w:lang w:eastAsia="pl-PL"/>
        </w:rPr>
        <w:t xml:space="preserve">klas, które w kolejnych latach realizują nową podstawę programową. Pomoc przewidzianą w ramach programu mogą otrzymać uczniowie pochodzący z rodzin </w:t>
      </w:r>
      <w:r w:rsidRPr="009D0865">
        <w:rPr>
          <w:rFonts w:ascii="Times New Roman" w:eastAsia="Times New Roman" w:hAnsi="Times New Roman"/>
          <w:bCs/>
          <w:sz w:val="24"/>
          <w:szCs w:val="24"/>
          <w:lang w:eastAsia="pl-PL"/>
        </w:rPr>
        <w:lastRenderedPageBreak/>
        <w:t>spełniających określone kryteria dochodowe, co nie zawsze odzwierciedla rzeczywistą sytuację materialną ucznia oraz możliwość nabycia przez jego rodziców podręczników szkolnych. Program opiera się na zasadzie refundacji ponoszonych wydatków, co</w:t>
      </w:r>
      <w:r w:rsidR="0068590B">
        <w:rPr>
          <w:rFonts w:ascii="Times New Roman" w:eastAsia="Times New Roman" w:hAnsi="Times New Roman"/>
          <w:bCs/>
          <w:sz w:val="24"/>
          <w:szCs w:val="24"/>
          <w:lang w:eastAsia="pl-PL"/>
        </w:rPr>
        <w:t xml:space="preserve"> </w:t>
      </w:r>
      <w:r w:rsidRPr="009D0865">
        <w:rPr>
          <w:rFonts w:ascii="Times New Roman" w:eastAsia="Times New Roman" w:hAnsi="Times New Roman"/>
          <w:bCs/>
          <w:sz w:val="24"/>
          <w:szCs w:val="24"/>
          <w:lang w:eastAsia="pl-PL"/>
        </w:rPr>
        <w:t>w</w:t>
      </w:r>
      <w:r w:rsidR="0065270B">
        <w:rPr>
          <w:rFonts w:ascii="Times New Roman" w:eastAsia="Times New Roman" w:hAnsi="Times New Roman"/>
          <w:bCs/>
          <w:sz w:val="24"/>
          <w:szCs w:val="24"/>
          <w:lang w:eastAsia="pl-PL"/>
        </w:rPr>
        <w:t> </w:t>
      </w:r>
      <w:r w:rsidRPr="009D0865">
        <w:rPr>
          <w:rFonts w:ascii="Times New Roman" w:eastAsia="Times New Roman" w:hAnsi="Times New Roman"/>
          <w:bCs/>
          <w:sz w:val="24"/>
          <w:szCs w:val="24"/>
          <w:lang w:eastAsia="pl-PL"/>
        </w:rPr>
        <w:t xml:space="preserve">sytuacji rodzin niezamożnych stanowi utrudnienie, zwłaszcza wobec wzrostu cen podręczników. </w:t>
      </w:r>
    </w:p>
    <w:p w:rsidR="00DE1356" w:rsidRDefault="00DE1356" w:rsidP="009D0865">
      <w:pPr>
        <w:spacing w:after="0" w:line="360" w:lineRule="auto"/>
        <w:jc w:val="both"/>
        <w:rPr>
          <w:rFonts w:ascii="Times New Roman" w:eastAsia="Times New Roman" w:hAnsi="Times New Roman"/>
          <w:bCs/>
          <w:sz w:val="24"/>
          <w:szCs w:val="24"/>
          <w:lang w:eastAsia="pl-PL"/>
        </w:rPr>
      </w:pPr>
      <w:r w:rsidRPr="009D0865">
        <w:rPr>
          <w:rFonts w:ascii="Times New Roman" w:eastAsia="Times New Roman" w:hAnsi="Times New Roman"/>
          <w:bCs/>
          <w:sz w:val="24"/>
          <w:szCs w:val="24"/>
          <w:lang w:eastAsia="pl-PL"/>
        </w:rPr>
        <w:t>W odbiorze niektórych osób skorzystanie z pomocy adresowanej do osób w trudnej sytuacji materialnej lub życiowej może mieć charakter stygmatyzujący</w:t>
      </w:r>
      <w:r w:rsidR="00674F84">
        <w:rPr>
          <w:rFonts w:ascii="Times New Roman" w:eastAsia="Times New Roman" w:hAnsi="Times New Roman"/>
          <w:bCs/>
          <w:sz w:val="24"/>
          <w:szCs w:val="24"/>
          <w:lang w:eastAsia="pl-PL"/>
        </w:rPr>
        <w:t>,</w:t>
      </w:r>
      <w:r w:rsidRPr="009D0865">
        <w:rPr>
          <w:rFonts w:ascii="Times New Roman" w:eastAsia="Times New Roman" w:hAnsi="Times New Roman"/>
          <w:bCs/>
          <w:sz w:val="24"/>
          <w:szCs w:val="24"/>
          <w:lang w:eastAsia="pl-PL"/>
        </w:rPr>
        <w:t xml:space="preserve"> dlatego też nie zawsze i nie wszędzie zgłaszają się do niego wszystkie uprawnione rodz</w:t>
      </w:r>
      <w:r w:rsidR="0065270B">
        <w:rPr>
          <w:rFonts w:ascii="Times New Roman" w:eastAsia="Times New Roman" w:hAnsi="Times New Roman"/>
          <w:bCs/>
          <w:sz w:val="24"/>
          <w:szCs w:val="24"/>
          <w:lang w:eastAsia="pl-PL"/>
        </w:rPr>
        <w:t>iny. Z </w:t>
      </w:r>
      <w:r w:rsidRPr="009D0865">
        <w:rPr>
          <w:rFonts w:ascii="Times New Roman" w:eastAsia="Times New Roman" w:hAnsi="Times New Roman"/>
          <w:bCs/>
          <w:sz w:val="24"/>
          <w:szCs w:val="24"/>
          <w:lang w:eastAsia="pl-PL"/>
        </w:rPr>
        <w:t xml:space="preserve">planowanych ok. 18% uczniów w programie ostatecznie uczestniczy tylko </w:t>
      </w:r>
      <w:r w:rsidR="0065270B">
        <w:rPr>
          <w:rFonts w:ascii="Times New Roman" w:eastAsia="Times New Roman" w:hAnsi="Times New Roman"/>
          <w:bCs/>
          <w:sz w:val="24"/>
          <w:szCs w:val="24"/>
          <w:lang w:eastAsia="pl-PL"/>
        </w:rPr>
        <w:br/>
      </w:r>
      <w:r w:rsidRPr="009D0865">
        <w:rPr>
          <w:rFonts w:ascii="Times New Roman" w:eastAsia="Times New Roman" w:hAnsi="Times New Roman"/>
          <w:bCs/>
          <w:sz w:val="24"/>
          <w:szCs w:val="24"/>
          <w:lang w:eastAsia="pl-PL"/>
        </w:rPr>
        <w:t>ok. 12</w:t>
      </w:r>
      <w:r w:rsidR="00133E73">
        <w:rPr>
          <w:rFonts w:ascii="Times New Roman" w:eastAsia="Times New Roman" w:hAnsi="Times New Roman"/>
          <w:bCs/>
          <w:sz w:val="24"/>
          <w:szCs w:val="24"/>
          <w:lang w:eastAsia="pl-PL"/>
        </w:rPr>
        <w:t>–</w:t>
      </w:r>
      <w:r w:rsidRPr="009D0865">
        <w:rPr>
          <w:rFonts w:ascii="Times New Roman" w:eastAsia="Times New Roman" w:hAnsi="Times New Roman"/>
          <w:bCs/>
          <w:sz w:val="24"/>
          <w:szCs w:val="24"/>
          <w:lang w:eastAsia="pl-PL"/>
        </w:rPr>
        <w:t>13%. Program zakłada duże zaangażowanie samorządów lokalnych w zbieranie danych, ich weryfikację oraz wypłatę środków, co nie zawsze daje jednakowe efekty w</w:t>
      </w:r>
      <w:r w:rsidR="0065270B">
        <w:rPr>
          <w:rFonts w:ascii="Times New Roman" w:eastAsia="Times New Roman" w:hAnsi="Times New Roman"/>
          <w:bCs/>
          <w:sz w:val="24"/>
          <w:szCs w:val="24"/>
          <w:lang w:eastAsia="pl-PL"/>
        </w:rPr>
        <w:t> </w:t>
      </w:r>
      <w:r w:rsidRPr="009D0865">
        <w:rPr>
          <w:rFonts w:ascii="Times New Roman" w:eastAsia="Times New Roman" w:hAnsi="Times New Roman"/>
          <w:bCs/>
          <w:sz w:val="24"/>
          <w:szCs w:val="24"/>
          <w:lang w:eastAsia="pl-PL"/>
        </w:rPr>
        <w:t xml:space="preserve">poszczególnych rejonach kraju. W niektórych województwach realizacja programu jest znacznie niższa od średniej krajowej. W dalszym ciągu występuje znaczące rozwarstwienie realizacji programu na poziomie szkół ponadgimnazjalnych. </w:t>
      </w:r>
    </w:p>
    <w:p w:rsidR="00DE1356" w:rsidRPr="009D0865" w:rsidRDefault="00DE1356" w:rsidP="0065270B">
      <w:pPr>
        <w:spacing w:before="120" w:after="0" w:line="360" w:lineRule="auto"/>
        <w:jc w:val="both"/>
        <w:rPr>
          <w:rFonts w:ascii="Times New Roman" w:hAnsi="Times New Roman"/>
          <w:sz w:val="24"/>
          <w:szCs w:val="24"/>
        </w:rPr>
      </w:pPr>
      <w:r w:rsidRPr="009D0865">
        <w:rPr>
          <w:rFonts w:ascii="Times New Roman" w:hAnsi="Times New Roman"/>
          <w:sz w:val="24"/>
          <w:szCs w:val="24"/>
        </w:rPr>
        <w:t xml:space="preserve">Obowiązujące obecnie przepisy art. 22a ustawy o systemie oświaty określają, iż nauczyciel ma prawo wyboru podręcznika spośród podręczników dopuszczonych do użytku szkolnego. </w:t>
      </w:r>
      <w:r w:rsidRPr="009D0865">
        <w:rPr>
          <w:rStyle w:val="FontStyle52"/>
          <w:rFonts w:ascii="Times New Roman" w:hAnsi="Times New Roman" w:cs="Times New Roman"/>
          <w:sz w:val="24"/>
          <w:szCs w:val="24"/>
        </w:rPr>
        <w:t xml:space="preserve">Wybór podręcznika jest prawem, a nie obowiązkiem nauczyciela, który może zdecydować się na korzystanie w procesie nauczania z innych materiałów edukacyjnych, w tym również przygotowanych przez siebie. Jednak w praktyce zdecydowana większość nauczycieli decyduje się na prowadzenie nauczania z użyciem podręcznika, </w:t>
      </w:r>
      <w:r w:rsidRPr="009D0865">
        <w:rPr>
          <w:rFonts w:ascii="Times New Roman" w:hAnsi="Times New Roman"/>
          <w:sz w:val="24"/>
          <w:szCs w:val="24"/>
        </w:rPr>
        <w:t>nawet w przypadku gdy podręcznik będzie wykorzystywany w procesie nauczania tylko w niewielkim stopniu. Problem ten dotyczy przede wszystkim przedmiotów, które mają w</w:t>
      </w:r>
      <w:r w:rsidR="0068590B">
        <w:rPr>
          <w:rFonts w:ascii="Times New Roman" w:hAnsi="Times New Roman"/>
          <w:sz w:val="24"/>
          <w:szCs w:val="24"/>
        </w:rPr>
        <w:t xml:space="preserve"> </w:t>
      </w:r>
      <w:r w:rsidRPr="009D0865">
        <w:rPr>
          <w:rFonts w:ascii="Times New Roman" w:hAnsi="Times New Roman"/>
          <w:sz w:val="24"/>
          <w:szCs w:val="24"/>
        </w:rPr>
        <w:t>dużej mierze charakter praktyczny (np. zajęcia techniczne, p</w:t>
      </w:r>
      <w:r w:rsidR="00674F84">
        <w:rPr>
          <w:rFonts w:ascii="Times New Roman" w:hAnsi="Times New Roman"/>
          <w:sz w:val="24"/>
          <w:szCs w:val="24"/>
        </w:rPr>
        <w:t>lastyka, muzyka</w:t>
      </w:r>
      <w:r w:rsidRPr="009D0865">
        <w:rPr>
          <w:rFonts w:ascii="Times New Roman" w:hAnsi="Times New Roman"/>
          <w:sz w:val="24"/>
          <w:szCs w:val="24"/>
        </w:rPr>
        <w:t>). Równocześnie odnotowuje się stały wzrost liczby różnego rodzaju elektronicznych zasobów edukacyjnych, z których nauczyciele mogą korzystać zamiast podręcznika. Obecnie, oprócz portalu edukacyjnego www.scholaris.pl, wiele instytucji, zarówno publicznych</w:t>
      </w:r>
      <w:r w:rsidR="00674F84">
        <w:rPr>
          <w:rFonts w:ascii="Times New Roman" w:hAnsi="Times New Roman"/>
          <w:sz w:val="24"/>
          <w:szCs w:val="24"/>
        </w:rPr>
        <w:t>,</w:t>
      </w:r>
      <w:r w:rsidRPr="009D0865">
        <w:rPr>
          <w:rFonts w:ascii="Times New Roman" w:hAnsi="Times New Roman"/>
          <w:sz w:val="24"/>
          <w:szCs w:val="24"/>
        </w:rPr>
        <w:t xml:space="preserve"> jak i niepublicznych, udostępnia wartościowe i służące realizacji programów nauczania materiały e</w:t>
      </w:r>
      <w:r w:rsidR="0065270B">
        <w:rPr>
          <w:rFonts w:ascii="Times New Roman" w:hAnsi="Times New Roman"/>
          <w:sz w:val="24"/>
          <w:szCs w:val="24"/>
        </w:rPr>
        <w:t>dukacyjne, w tym interaktywne i </w:t>
      </w:r>
      <w:r w:rsidRPr="009D0865">
        <w:rPr>
          <w:rFonts w:ascii="Times New Roman" w:hAnsi="Times New Roman"/>
          <w:sz w:val="24"/>
          <w:szCs w:val="24"/>
        </w:rPr>
        <w:t xml:space="preserve">multimedialne.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W świetle obowiązujących przepisów, w tej samej szkole na poziomie poszczególnych klas, w różnych oddziałach</w:t>
      </w:r>
      <w:r w:rsidR="00674F84">
        <w:rPr>
          <w:rFonts w:ascii="Times New Roman" w:hAnsi="Times New Roman"/>
          <w:sz w:val="24"/>
          <w:szCs w:val="24"/>
        </w:rPr>
        <w:t>,</w:t>
      </w:r>
      <w:r w:rsidRPr="009D0865">
        <w:rPr>
          <w:rFonts w:ascii="Times New Roman" w:hAnsi="Times New Roman"/>
          <w:sz w:val="24"/>
          <w:szCs w:val="24"/>
        </w:rPr>
        <w:t xml:space="preserve"> mogą być stosowane różne podręczniki do tego samego przedmiotu, zgodnie z indywidualnym wyborem poszczególnych nauczycieli. Taki stan </w:t>
      </w:r>
      <w:r w:rsidRPr="009D0865">
        <w:rPr>
          <w:rFonts w:ascii="Times New Roman" w:hAnsi="Times New Roman"/>
          <w:sz w:val="24"/>
          <w:szCs w:val="24"/>
        </w:rPr>
        <w:lastRenderedPageBreak/>
        <w:t xml:space="preserve">nie tylko utrudnia obrót używanymi podręcznikami w danej szkole, ale również uniemożliwia korzystanie z tego samego podręcznika przez kolejne roczniki uczniów. </w:t>
      </w:r>
    </w:p>
    <w:p w:rsidR="00DE1356" w:rsidRPr="009D0865" w:rsidRDefault="00DE1356" w:rsidP="009D0865">
      <w:pPr>
        <w:pStyle w:val="menfont"/>
        <w:spacing w:line="360" w:lineRule="auto"/>
        <w:jc w:val="both"/>
        <w:rPr>
          <w:rFonts w:ascii="Times New Roman" w:hAnsi="Times New Roman" w:cs="Times New Roman"/>
        </w:rPr>
      </w:pPr>
      <w:r w:rsidRPr="009D0865">
        <w:rPr>
          <w:rFonts w:ascii="Times New Roman" w:hAnsi="Times New Roman" w:cs="Times New Roman"/>
        </w:rPr>
        <w:t>Ustawa o systemie oświaty nakłada wprawdzie na dyrektora szkoły obowiązek podejmowania działań organizacyjnych umożliwiających obrót używanymi podręcznikami na terenie szkoły, jednak realizacja tego obowiązku jest utrudniona nie tylko z przyczyn wskazanych powyżej, ale również z tego powodu, że w przypadku niektórych zajęć większość podręczników jest opracowana w sposób uniemożliwiający ich wykorzystanie</w:t>
      </w:r>
      <w:r w:rsidR="00133E73">
        <w:rPr>
          <w:rFonts w:ascii="Times New Roman" w:hAnsi="Times New Roman" w:cs="Times New Roman"/>
        </w:rPr>
        <w:t xml:space="preserve"> </w:t>
      </w:r>
      <w:r w:rsidRPr="009D0865">
        <w:rPr>
          <w:rFonts w:ascii="Times New Roman" w:hAnsi="Times New Roman" w:cs="Times New Roman"/>
        </w:rPr>
        <w:t xml:space="preserve">we wtórnym obiegu. </w:t>
      </w:r>
    </w:p>
    <w:p w:rsidR="00DE1356" w:rsidRPr="009D0865" w:rsidRDefault="00DE1356" w:rsidP="0065270B">
      <w:pPr>
        <w:spacing w:before="120" w:after="0" w:line="360" w:lineRule="auto"/>
        <w:jc w:val="both"/>
        <w:rPr>
          <w:rStyle w:val="FontStyle52"/>
          <w:rFonts w:ascii="Times New Roman" w:hAnsi="Times New Roman" w:cs="Times New Roman"/>
          <w:sz w:val="24"/>
          <w:szCs w:val="24"/>
        </w:rPr>
      </w:pPr>
      <w:r w:rsidRPr="009D0865">
        <w:rPr>
          <w:rStyle w:val="FontStyle52"/>
          <w:rFonts w:ascii="Times New Roman" w:hAnsi="Times New Roman" w:cs="Times New Roman"/>
          <w:sz w:val="24"/>
          <w:szCs w:val="24"/>
        </w:rPr>
        <w:t xml:space="preserve">Przedmiotowy projekt ustawy jest propozycją kompleksowych zmian w sferze dotyczącej podręczników szkolnych, których celem jest zapewnienie uczniom objętym obowiązkiem szkolnym, tj. uczniom szkół podstawowych i gimnazjów, dostępu do bezpłatnych podręczników oraz innych materiałów edukacyjnych, które mogą zastępować lub uzupełniać podręczniki, służących do realizacji programów nauczania, jak również materiałów ćwiczeniowych. </w:t>
      </w:r>
    </w:p>
    <w:p w:rsidR="00DE1356" w:rsidRPr="009D0865" w:rsidRDefault="00DE1356" w:rsidP="009D0865">
      <w:pPr>
        <w:spacing w:after="0" w:line="360" w:lineRule="auto"/>
        <w:jc w:val="both"/>
        <w:rPr>
          <w:rFonts w:ascii="Times New Roman" w:hAnsi="Times New Roman"/>
          <w:sz w:val="24"/>
          <w:szCs w:val="24"/>
        </w:rPr>
      </w:pPr>
      <w:r w:rsidRPr="009D0865">
        <w:rPr>
          <w:rStyle w:val="FontStyle52"/>
          <w:rFonts w:ascii="Times New Roman" w:hAnsi="Times New Roman" w:cs="Times New Roman"/>
          <w:sz w:val="24"/>
          <w:szCs w:val="24"/>
        </w:rPr>
        <w:t xml:space="preserve">Należy przy tym nadmienić, że działania zmierzające do rozszerzenia oferty publicznych, bezpłatnych materiałów edukacyjnych, w tym podręczników, są już realizowane od 2012 r., w szczególności w ramach projektu systemowego </w:t>
      </w:r>
      <w:r w:rsidR="0065270B">
        <w:rPr>
          <w:rStyle w:val="FontStyle52"/>
          <w:rFonts w:ascii="Times New Roman" w:hAnsi="Times New Roman" w:cs="Times New Roman"/>
          <w:sz w:val="24"/>
          <w:szCs w:val="24"/>
        </w:rPr>
        <w:br/>
      </w:r>
      <w:r w:rsidRPr="009D0865">
        <w:rPr>
          <w:rStyle w:val="FontStyle52"/>
          <w:rFonts w:ascii="Times New Roman" w:hAnsi="Times New Roman" w:cs="Times New Roman"/>
          <w:sz w:val="24"/>
          <w:szCs w:val="24"/>
        </w:rPr>
        <w:t xml:space="preserve">E-podręczniki do kształcenia ogólnego, współfinansowanego ze środków Europejskiego Funduszu Społecznego. </w:t>
      </w:r>
      <w:r w:rsidRPr="009D0865">
        <w:rPr>
          <w:rFonts w:ascii="Times New Roman" w:hAnsi="Times New Roman"/>
          <w:sz w:val="24"/>
          <w:szCs w:val="24"/>
        </w:rPr>
        <w:t xml:space="preserve">Celem tego projektu jest przygotowanie 62 darmowych </w:t>
      </w:r>
      <w:r w:rsidR="0065270B">
        <w:rPr>
          <w:rFonts w:ascii="Times New Roman" w:hAnsi="Times New Roman"/>
          <w:sz w:val="24"/>
          <w:szCs w:val="24"/>
        </w:rPr>
        <w:br/>
      </w:r>
      <w:r w:rsidRPr="009D0865">
        <w:rPr>
          <w:rFonts w:ascii="Times New Roman" w:hAnsi="Times New Roman"/>
          <w:sz w:val="24"/>
          <w:szCs w:val="24"/>
        </w:rPr>
        <w:t xml:space="preserve">e-podręczników i 2500 uzupełniających je zasobów edukacyjnych do większości przedmiotów ogólnokształcących, począwszy od szkoły podstawowej, poprzez gimnazjum i szkoły ponadgimnazjalne (kształcenie w zakresie podstawowym). </w:t>
      </w:r>
      <w:r w:rsidR="0065270B">
        <w:rPr>
          <w:rFonts w:ascii="Times New Roman" w:hAnsi="Times New Roman"/>
          <w:sz w:val="24"/>
          <w:szCs w:val="24"/>
        </w:rPr>
        <w:br/>
      </w:r>
      <w:r w:rsidRPr="009D0865">
        <w:rPr>
          <w:rFonts w:ascii="Times New Roman" w:hAnsi="Times New Roman"/>
          <w:sz w:val="24"/>
          <w:szCs w:val="24"/>
        </w:rPr>
        <w:t>E-podręczniki i inne e-zasoby będą udostępnione na tzw. otwartych licencjach, co oznacza, że każdy będzie mógł je dowolnie kopiować, wykorzystywać czy drukować. Korzystanie z takich podręczników umożliwi każdemu uczniowi swobodny i darmowy dostęp do treści edukacyjnych w dowolnym miejscu i czasie. P</w:t>
      </w:r>
      <w:r w:rsidRPr="009D0865">
        <w:rPr>
          <w:rFonts w:ascii="Times New Roman" w:hAnsi="Times New Roman"/>
          <w:bCs/>
          <w:sz w:val="24"/>
          <w:szCs w:val="24"/>
        </w:rPr>
        <w:t xml:space="preserve">rzygotowana została już </w:t>
      </w:r>
      <w:r w:rsidRPr="009D0865">
        <w:rPr>
          <w:rFonts w:ascii="Times New Roman" w:eastAsia="Arial" w:hAnsi="Times New Roman"/>
          <w:sz w:val="24"/>
          <w:szCs w:val="24"/>
        </w:rPr>
        <w:t>platforma do udostępniania e-podręczników</w:t>
      </w:r>
      <w:r w:rsidRPr="009D0865">
        <w:rPr>
          <w:rFonts w:ascii="Times New Roman" w:hAnsi="Times New Roman"/>
          <w:bCs/>
          <w:sz w:val="24"/>
          <w:szCs w:val="24"/>
        </w:rPr>
        <w:t xml:space="preserve"> (www.epodreczniki.pl), na której są testowane od dnia 30 września 2013 r. pierwsze moduły/działy e-podręczników do matematyki. Testowe rozdziały podręczników do kolejnych przedmiotów będą udostępniane sukcesywnie. Wszystkie podręczniki będą gotowe do września 2015 r.</w:t>
      </w:r>
      <w:r w:rsidR="00133E73">
        <w:rPr>
          <w:rFonts w:ascii="Times New Roman" w:hAnsi="Times New Roman"/>
          <w:bCs/>
          <w:sz w:val="24"/>
          <w:szCs w:val="24"/>
        </w:rPr>
        <w:t xml:space="preserve"> </w:t>
      </w:r>
    </w:p>
    <w:p w:rsidR="00DE1356" w:rsidRPr="009D0865" w:rsidRDefault="00DE1356" w:rsidP="009D0865">
      <w:pPr>
        <w:pStyle w:val="Style32"/>
        <w:widowControl/>
        <w:tabs>
          <w:tab w:val="left" w:pos="874"/>
        </w:tabs>
        <w:spacing w:line="360" w:lineRule="auto"/>
        <w:ind w:firstLine="0"/>
        <w:rPr>
          <w:rStyle w:val="FontStyle52"/>
          <w:rFonts w:ascii="Times New Roman" w:hAnsi="Times New Roman" w:cs="Times New Roman"/>
          <w:sz w:val="24"/>
          <w:szCs w:val="24"/>
        </w:rPr>
      </w:pPr>
      <w:r w:rsidRPr="009D0865">
        <w:rPr>
          <w:rStyle w:val="FontStyle52"/>
          <w:rFonts w:ascii="Times New Roman" w:hAnsi="Times New Roman" w:cs="Times New Roman"/>
          <w:sz w:val="24"/>
          <w:szCs w:val="24"/>
        </w:rPr>
        <w:lastRenderedPageBreak/>
        <w:t>Stałej rozbudowie podlegają również zasoby edukacyjne gromadzone na portalu wiedzy dla nauczycieli www.scholaris.pl. Materiały udostępnione obecnie na tym portalu dotyczą już ok. 75% treści podstawy programowej kształcenia ogólnego.</w:t>
      </w:r>
    </w:p>
    <w:p w:rsidR="00DE1356" w:rsidRPr="00357E15" w:rsidRDefault="00357E15" w:rsidP="0065270B">
      <w:pPr>
        <w:pStyle w:val="Style32"/>
        <w:widowControl/>
        <w:spacing w:before="120" w:line="360" w:lineRule="auto"/>
        <w:ind w:left="425" w:hanging="425"/>
        <w:rPr>
          <w:rStyle w:val="FontStyle52"/>
          <w:rFonts w:ascii="Times New Roman" w:hAnsi="Times New Roman" w:cs="Times New Roman"/>
          <w:sz w:val="24"/>
          <w:szCs w:val="24"/>
        </w:rPr>
      </w:pPr>
      <w:r w:rsidRPr="00357E15">
        <w:rPr>
          <w:rStyle w:val="FontStyle52"/>
          <w:rFonts w:ascii="Times New Roman" w:hAnsi="Times New Roman" w:cs="Times New Roman"/>
          <w:sz w:val="24"/>
          <w:szCs w:val="24"/>
        </w:rPr>
        <w:t>II.</w:t>
      </w:r>
      <w:r w:rsidRPr="00357E15">
        <w:rPr>
          <w:rStyle w:val="FontStyle52"/>
          <w:rFonts w:ascii="Times New Roman" w:hAnsi="Times New Roman" w:cs="Times New Roman"/>
          <w:sz w:val="24"/>
          <w:szCs w:val="24"/>
        </w:rPr>
        <w:tab/>
      </w:r>
      <w:r w:rsidR="00DE1356" w:rsidRPr="00357E15">
        <w:rPr>
          <w:rStyle w:val="FontStyle52"/>
          <w:rFonts w:ascii="Times New Roman" w:hAnsi="Times New Roman" w:cs="Times New Roman"/>
          <w:sz w:val="24"/>
          <w:szCs w:val="24"/>
        </w:rPr>
        <w:t xml:space="preserve">Ogólna charakterystyka rozwiązań </w:t>
      </w:r>
    </w:p>
    <w:p w:rsidR="00DE1356" w:rsidRPr="009D0865" w:rsidRDefault="00DE1356" w:rsidP="0065270B">
      <w:pPr>
        <w:spacing w:after="0" w:line="360" w:lineRule="auto"/>
        <w:jc w:val="both"/>
        <w:rPr>
          <w:rFonts w:ascii="Times New Roman" w:hAnsi="Times New Roman"/>
          <w:sz w:val="24"/>
          <w:szCs w:val="24"/>
          <w:lang w:eastAsia="pl-PL"/>
        </w:rPr>
      </w:pPr>
      <w:r w:rsidRPr="009D0865">
        <w:rPr>
          <w:rFonts w:ascii="Times New Roman" w:hAnsi="Times New Roman"/>
          <w:sz w:val="24"/>
          <w:szCs w:val="24"/>
          <w:lang w:eastAsia="pl-PL"/>
        </w:rPr>
        <w:t>Proponowane zmiany polegają na:</w:t>
      </w:r>
    </w:p>
    <w:p w:rsidR="00DE1356" w:rsidRPr="009D0865" w:rsidRDefault="00DE1356" w:rsidP="00357E15">
      <w:pPr>
        <w:pStyle w:val="Akapitzlist"/>
        <w:numPr>
          <w:ilvl w:val="0"/>
          <w:numId w:val="12"/>
        </w:numPr>
        <w:spacing w:after="0" w:line="360" w:lineRule="auto"/>
        <w:ind w:left="426" w:hanging="426"/>
        <w:jc w:val="both"/>
        <w:rPr>
          <w:rFonts w:ascii="Times New Roman" w:hAnsi="Times New Roman"/>
          <w:sz w:val="24"/>
          <w:szCs w:val="24"/>
          <w:lang w:eastAsia="pl-PL"/>
        </w:rPr>
      </w:pPr>
      <w:r w:rsidRPr="009D0865">
        <w:rPr>
          <w:rFonts w:ascii="Times New Roman" w:hAnsi="Times New Roman"/>
          <w:sz w:val="24"/>
          <w:szCs w:val="24"/>
          <w:lang w:eastAsia="pl-PL"/>
        </w:rPr>
        <w:t>nałożeniu na ministra właściwego do spraw oświaty i wychowania zadania wyposażenia szkół podstawowych w bezpłatny podręcznik do zajęć z zakresu edukacji: polonistycznej, matematycznej, przyrodniczej i społecznej dla uczniów klas I</w:t>
      </w:r>
      <w:r w:rsidR="00133E73">
        <w:rPr>
          <w:rFonts w:ascii="Times New Roman" w:hAnsi="Times New Roman"/>
          <w:sz w:val="24"/>
          <w:szCs w:val="24"/>
          <w:lang w:eastAsia="pl-PL"/>
        </w:rPr>
        <w:t>–</w:t>
      </w:r>
      <w:r w:rsidRPr="009D0865">
        <w:rPr>
          <w:rFonts w:ascii="Times New Roman" w:hAnsi="Times New Roman"/>
          <w:sz w:val="24"/>
          <w:szCs w:val="24"/>
          <w:lang w:eastAsia="pl-PL"/>
        </w:rPr>
        <w:t>III. Zmiana będzie wdrażana stopniowo, począwszy od roku szkolnego:</w:t>
      </w:r>
    </w:p>
    <w:p w:rsidR="00DE1356" w:rsidRPr="009D0865" w:rsidRDefault="00DE1356" w:rsidP="00357E15">
      <w:pPr>
        <w:numPr>
          <w:ilvl w:val="0"/>
          <w:numId w:val="2"/>
        </w:numPr>
        <w:spacing w:after="0" w:line="360" w:lineRule="auto"/>
        <w:ind w:left="709" w:hanging="283"/>
        <w:jc w:val="both"/>
        <w:rPr>
          <w:rFonts w:ascii="Times New Roman" w:hAnsi="Times New Roman"/>
          <w:sz w:val="24"/>
          <w:szCs w:val="24"/>
          <w:lang w:eastAsia="pl-PL"/>
        </w:rPr>
      </w:pPr>
      <w:r w:rsidRPr="009D0865">
        <w:rPr>
          <w:rFonts w:ascii="Times New Roman" w:hAnsi="Times New Roman"/>
          <w:sz w:val="24"/>
          <w:szCs w:val="24"/>
          <w:lang w:eastAsia="pl-PL"/>
        </w:rPr>
        <w:t>2014/2015 – w stosunku do uczniów klasy I szkoły podstawowej,</w:t>
      </w:r>
    </w:p>
    <w:p w:rsidR="00DE1356" w:rsidRPr="009D0865" w:rsidRDefault="00DE1356" w:rsidP="00357E15">
      <w:pPr>
        <w:numPr>
          <w:ilvl w:val="0"/>
          <w:numId w:val="2"/>
        </w:numPr>
        <w:spacing w:after="0" w:line="360" w:lineRule="auto"/>
        <w:ind w:left="709" w:hanging="283"/>
        <w:jc w:val="both"/>
        <w:rPr>
          <w:rFonts w:ascii="Times New Roman" w:hAnsi="Times New Roman"/>
          <w:sz w:val="24"/>
          <w:szCs w:val="24"/>
          <w:lang w:eastAsia="pl-PL"/>
        </w:rPr>
      </w:pPr>
      <w:r w:rsidRPr="009D0865">
        <w:rPr>
          <w:rFonts w:ascii="Times New Roman" w:hAnsi="Times New Roman"/>
          <w:sz w:val="24"/>
          <w:szCs w:val="24"/>
          <w:lang w:eastAsia="pl-PL"/>
        </w:rPr>
        <w:t>2015/2016 –</w:t>
      </w:r>
      <w:r w:rsidR="00133E73">
        <w:rPr>
          <w:rFonts w:ascii="Times New Roman" w:hAnsi="Times New Roman"/>
          <w:sz w:val="24"/>
          <w:szCs w:val="24"/>
          <w:lang w:eastAsia="pl-PL"/>
        </w:rPr>
        <w:t xml:space="preserve"> </w:t>
      </w:r>
      <w:r w:rsidRPr="009D0865">
        <w:rPr>
          <w:rFonts w:ascii="Times New Roman" w:hAnsi="Times New Roman"/>
          <w:sz w:val="24"/>
          <w:szCs w:val="24"/>
          <w:lang w:eastAsia="pl-PL"/>
        </w:rPr>
        <w:t>w stosunku do uczniów klasy II szkoły podstawowej,</w:t>
      </w:r>
    </w:p>
    <w:p w:rsidR="00DE1356" w:rsidRPr="009D0865" w:rsidRDefault="00DE1356" w:rsidP="00357E15">
      <w:pPr>
        <w:numPr>
          <w:ilvl w:val="0"/>
          <w:numId w:val="2"/>
        </w:numPr>
        <w:spacing w:after="0" w:line="360" w:lineRule="auto"/>
        <w:ind w:left="709" w:hanging="283"/>
        <w:jc w:val="both"/>
        <w:rPr>
          <w:rFonts w:ascii="Times New Roman" w:hAnsi="Times New Roman"/>
          <w:sz w:val="24"/>
          <w:szCs w:val="24"/>
          <w:lang w:eastAsia="pl-PL"/>
        </w:rPr>
      </w:pPr>
      <w:r w:rsidRPr="009D0865">
        <w:rPr>
          <w:rFonts w:ascii="Times New Roman" w:hAnsi="Times New Roman"/>
          <w:sz w:val="24"/>
          <w:szCs w:val="24"/>
          <w:lang w:eastAsia="pl-PL"/>
        </w:rPr>
        <w:t>2016/2017 – w stosunku do uczniów klasy III szkoły podstawowej;</w:t>
      </w:r>
    </w:p>
    <w:p w:rsidR="00DE1356" w:rsidRPr="009D0865" w:rsidRDefault="00DE1356" w:rsidP="00357E15">
      <w:pPr>
        <w:pStyle w:val="Akapitzlist"/>
        <w:numPr>
          <w:ilvl w:val="0"/>
          <w:numId w:val="12"/>
        </w:numPr>
        <w:spacing w:after="0" w:line="360" w:lineRule="auto"/>
        <w:ind w:left="426" w:hanging="426"/>
        <w:jc w:val="both"/>
        <w:rPr>
          <w:rFonts w:ascii="Times New Roman" w:hAnsi="Times New Roman"/>
          <w:sz w:val="24"/>
          <w:szCs w:val="24"/>
          <w:lang w:eastAsia="pl-PL"/>
        </w:rPr>
      </w:pPr>
      <w:r w:rsidRPr="009D0865">
        <w:rPr>
          <w:rFonts w:ascii="Times New Roman" w:hAnsi="Times New Roman"/>
          <w:sz w:val="24"/>
          <w:szCs w:val="24"/>
          <w:lang w:eastAsia="pl-PL"/>
        </w:rPr>
        <w:t>wprowadzeniu dotacji celowej dla organów p</w:t>
      </w:r>
      <w:r w:rsidR="00F029B7">
        <w:rPr>
          <w:rFonts w:ascii="Times New Roman" w:hAnsi="Times New Roman"/>
          <w:sz w:val="24"/>
          <w:szCs w:val="24"/>
          <w:lang w:eastAsia="pl-PL"/>
        </w:rPr>
        <w:t>rowadzących szkoły podstawowe i </w:t>
      </w:r>
      <w:r w:rsidRPr="009D0865">
        <w:rPr>
          <w:rFonts w:ascii="Times New Roman" w:hAnsi="Times New Roman"/>
          <w:sz w:val="24"/>
          <w:szCs w:val="24"/>
          <w:lang w:eastAsia="pl-PL"/>
        </w:rPr>
        <w:t>gimnazja z przeznaczeniem na zakup: podręczników do</w:t>
      </w:r>
      <w:r w:rsidR="00133E73">
        <w:rPr>
          <w:rFonts w:ascii="Times New Roman" w:hAnsi="Times New Roman"/>
          <w:sz w:val="24"/>
          <w:szCs w:val="24"/>
          <w:lang w:eastAsia="pl-PL"/>
        </w:rPr>
        <w:t xml:space="preserve"> </w:t>
      </w:r>
      <w:r w:rsidRPr="009D0865">
        <w:rPr>
          <w:rFonts w:ascii="Times New Roman" w:hAnsi="Times New Roman"/>
          <w:sz w:val="24"/>
          <w:szCs w:val="24"/>
          <w:lang w:eastAsia="pl-PL"/>
        </w:rPr>
        <w:t>zajęć z danego języka obcego nowożytnego, materiałów edukacyjnych do zajęć z danego</w:t>
      </w:r>
      <w:r w:rsidR="00133E73">
        <w:rPr>
          <w:rFonts w:ascii="Times New Roman" w:hAnsi="Times New Roman"/>
          <w:sz w:val="24"/>
          <w:szCs w:val="24"/>
          <w:lang w:eastAsia="pl-PL"/>
        </w:rPr>
        <w:t xml:space="preserve"> </w:t>
      </w:r>
      <w:r w:rsidRPr="009D0865">
        <w:rPr>
          <w:rFonts w:ascii="Times New Roman" w:hAnsi="Times New Roman"/>
          <w:sz w:val="24"/>
          <w:szCs w:val="24"/>
          <w:lang w:eastAsia="pl-PL"/>
        </w:rPr>
        <w:t>języka obcego nowożytnego lub materiałów ćwiczeniowych dla klas I</w:t>
      </w:r>
      <w:r w:rsidR="00133E73">
        <w:rPr>
          <w:rFonts w:ascii="Times New Roman" w:hAnsi="Times New Roman"/>
          <w:sz w:val="24"/>
          <w:szCs w:val="24"/>
          <w:lang w:eastAsia="pl-PL"/>
        </w:rPr>
        <w:t>–</w:t>
      </w:r>
      <w:r w:rsidRPr="009D0865">
        <w:rPr>
          <w:rFonts w:ascii="Times New Roman" w:hAnsi="Times New Roman"/>
          <w:sz w:val="24"/>
          <w:szCs w:val="24"/>
          <w:lang w:eastAsia="pl-PL"/>
        </w:rPr>
        <w:t>III szkoły podstawowej, podręczników, materiałów edukacyjnych lub materiałów ćwiczeniowych dla klas IV</w:t>
      </w:r>
      <w:r w:rsidR="00133E73">
        <w:rPr>
          <w:rFonts w:ascii="Times New Roman" w:hAnsi="Times New Roman"/>
          <w:sz w:val="24"/>
          <w:szCs w:val="24"/>
          <w:lang w:eastAsia="pl-PL"/>
        </w:rPr>
        <w:t>–</w:t>
      </w:r>
      <w:r w:rsidRPr="009D0865">
        <w:rPr>
          <w:rFonts w:ascii="Times New Roman" w:hAnsi="Times New Roman"/>
          <w:sz w:val="24"/>
          <w:szCs w:val="24"/>
          <w:lang w:eastAsia="pl-PL"/>
        </w:rPr>
        <w:t>VI szkoły podstawowej i podręczników, materiałów edukacyjnych lub materiałów</w:t>
      </w:r>
      <w:r w:rsidR="00133E73">
        <w:rPr>
          <w:rFonts w:ascii="Times New Roman" w:hAnsi="Times New Roman"/>
          <w:sz w:val="24"/>
          <w:szCs w:val="24"/>
          <w:lang w:eastAsia="pl-PL"/>
        </w:rPr>
        <w:t xml:space="preserve"> </w:t>
      </w:r>
      <w:r w:rsidRPr="009D0865">
        <w:rPr>
          <w:rFonts w:ascii="Times New Roman" w:hAnsi="Times New Roman"/>
          <w:sz w:val="24"/>
          <w:szCs w:val="24"/>
          <w:lang w:eastAsia="pl-PL"/>
        </w:rPr>
        <w:t>ćwiczeniowych dla wszystkich klas gimnazjum.</w:t>
      </w:r>
      <w:r w:rsidR="00133E73">
        <w:rPr>
          <w:rFonts w:ascii="Times New Roman" w:hAnsi="Times New Roman"/>
          <w:sz w:val="24"/>
          <w:szCs w:val="24"/>
          <w:lang w:eastAsia="pl-PL"/>
        </w:rPr>
        <w:t xml:space="preserve"> </w:t>
      </w:r>
      <w:r w:rsidRPr="009D0865">
        <w:rPr>
          <w:rFonts w:ascii="Times New Roman" w:hAnsi="Times New Roman"/>
          <w:sz w:val="24"/>
          <w:szCs w:val="24"/>
          <w:lang w:eastAsia="pl-PL"/>
        </w:rPr>
        <w:t>Zmiana będzie wdrażana stopniowo, poczynając od 2014 r., w którym</w:t>
      </w:r>
      <w:r w:rsidR="00133E73">
        <w:rPr>
          <w:rFonts w:ascii="Times New Roman" w:hAnsi="Times New Roman"/>
          <w:sz w:val="24"/>
          <w:szCs w:val="24"/>
          <w:lang w:eastAsia="pl-PL"/>
        </w:rPr>
        <w:t xml:space="preserve"> </w:t>
      </w:r>
      <w:r w:rsidRPr="009D0865">
        <w:rPr>
          <w:rFonts w:ascii="Times New Roman" w:hAnsi="Times New Roman"/>
          <w:sz w:val="24"/>
          <w:szCs w:val="24"/>
          <w:lang w:eastAsia="pl-PL"/>
        </w:rPr>
        <w:t>dotacja celowa będzie udzielana na wyposażenie szkół podstawowych w podręczniki do zajęć z danego języka obcego nowożytnego lub materiały edukacyjne do zajęć z</w:t>
      </w:r>
      <w:r w:rsidR="00133E73">
        <w:rPr>
          <w:rFonts w:ascii="Times New Roman" w:hAnsi="Times New Roman"/>
          <w:sz w:val="24"/>
          <w:szCs w:val="24"/>
          <w:lang w:eastAsia="pl-PL"/>
        </w:rPr>
        <w:t xml:space="preserve"> </w:t>
      </w:r>
      <w:r w:rsidRPr="009D0865">
        <w:rPr>
          <w:rFonts w:ascii="Times New Roman" w:hAnsi="Times New Roman"/>
          <w:sz w:val="24"/>
          <w:szCs w:val="24"/>
          <w:lang w:eastAsia="pl-PL"/>
        </w:rPr>
        <w:t xml:space="preserve">tego języka oraz materiały ćwiczeniowe dla klas I. W kolejnych latach dotacja obejmie następne klasy szkoły podstawowej i klasy gimnazjum; </w:t>
      </w:r>
    </w:p>
    <w:p w:rsidR="00DE1356" w:rsidRPr="009D0865" w:rsidRDefault="00DE1356" w:rsidP="00357E15">
      <w:pPr>
        <w:numPr>
          <w:ilvl w:val="0"/>
          <w:numId w:val="12"/>
        </w:numPr>
        <w:spacing w:after="0" w:line="360" w:lineRule="auto"/>
        <w:ind w:left="426" w:hanging="426"/>
        <w:jc w:val="both"/>
        <w:rPr>
          <w:rFonts w:ascii="Times New Roman" w:hAnsi="Times New Roman"/>
          <w:sz w:val="24"/>
          <w:szCs w:val="24"/>
          <w:lang w:eastAsia="pl-PL"/>
        </w:rPr>
      </w:pPr>
      <w:r w:rsidRPr="009D0865">
        <w:rPr>
          <w:rFonts w:ascii="Times New Roman" w:hAnsi="Times New Roman"/>
          <w:sz w:val="24"/>
          <w:szCs w:val="24"/>
          <w:lang w:eastAsia="pl-PL"/>
        </w:rPr>
        <w:t xml:space="preserve">nałożeniu na szkoły podstawowe i gimnazja obowiązku zapewnienia uczniom bezpłatnego dostępu do podręczników, materiałów edukacyjnych zastępujących lub uzupełniających podręcznik oraz materiałów ćwiczeniowych. Zmiana będzie wdrażana sukcesywnie, począwszy od 2014 r. w odniesieniu do uczniów klasy I szkoły podstawowej. Egzemplarze podręczników oraz materiałów edukacyjnych zastępujących lub uzupełniających podręcznik będą własnością organu prowadzącego szkołę i będą wypożyczane uczniom, zaś egzemplarze materiałów </w:t>
      </w:r>
      <w:r w:rsidRPr="009D0865">
        <w:rPr>
          <w:rFonts w:ascii="Times New Roman" w:hAnsi="Times New Roman"/>
          <w:sz w:val="24"/>
          <w:szCs w:val="24"/>
          <w:lang w:eastAsia="pl-PL"/>
        </w:rPr>
        <w:lastRenderedPageBreak/>
        <w:t xml:space="preserve">ćwiczeniowych zostaną przekazane uczniom bez obowiązku zwrotu po zakończeniu zajęć w danym roku szkolnym; </w:t>
      </w:r>
    </w:p>
    <w:p w:rsidR="00DE1356" w:rsidRPr="009D0865" w:rsidRDefault="00DE1356" w:rsidP="00357E15">
      <w:pPr>
        <w:pStyle w:val="Akapitzlist"/>
        <w:numPr>
          <w:ilvl w:val="0"/>
          <w:numId w:val="12"/>
        </w:numPr>
        <w:spacing w:after="0" w:line="360" w:lineRule="auto"/>
        <w:ind w:left="426" w:hanging="426"/>
        <w:jc w:val="both"/>
        <w:rPr>
          <w:rFonts w:ascii="Times New Roman" w:hAnsi="Times New Roman"/>
          <w:sz w:val="24"/>
          <w:szCs w:val="24"/>
          <w:lang w:eastAsia="pl-PL"/>
        </w:rPr>
      </w:pPr>
      <w:r w:rsidRPr="009D0865">
        <w:rPr>
          <w:rFonts w:ascii="Times New Roman" w:hAnsi="Times New Roman"/>
          <w:sz w:val="24"/>
          <w:szCs w:val="24"/>
          <w:lang w:eastAsia="pl-PL"/>
        </w:rPr>
        <w:t xml:space="preserve">modyfikacji warunków dopuszczania do użytku szkolnego podręczników, przez wprowadzenie zakazu zamieszczania w podręczniku ćwiczeń, zadań i poleceń wymagających wypełniania w egzemplarzu podręcznika, tak aby mógł on być przeznaczony do wieloletniego użytku oraz zakazu zamieszczania w podręczniku odesłań i poleceń do dodatkowych, opracowanych przez określonego wydawcę materiałów dydaktycznych przeznaczonych dla ucznia; </w:t>
      </w:r>
    </w:p>
    <w:p w:rsidR="00DE1356" w:rsidRPr="009D0865" w:rsidRDefault="00DE1356" w:rsidP="00357E15">
      <w:pPr>
        <w:pStyle w:val="Akapitzlist"/>
        <w:numPr>
          <w:ilvl w:val="0"/>
          <w:numId w:val="12"/>
        </w:numPr>
        <w:spacing w:after="0" w:line="360" w:lineRule="auto"/>
        <w:ind w:left="426" w:hanging="426"/>
        <w:jc w:val="both"/>
        <w:rPr>
          <w:rFonts w:ascii="Times New Roman" w:hAnsi="Times New Roman"/>
          <w:sz w:val="24"/>
          <w:szCs w:val="24"/>
          <w:lang w:eastAsia="pl-PL"/>
        </w:rPr>
      </w:pPr>
      <w:r w:rsidRPr="009D0865">
        <w:rPr>
          <w:rFonts w:ascii="Times New Roman" w:hAnsi="Times New Roman"/>
          <w:sz w:val="24"/>
          <w:szCs w:val="24"/>
          <w:lang w:eastAsia="pl-PL"/>
        </w:rPr>
        <w:t xml:space="preserve">wprowadzeniu wymogu, aby szkolny zestaw podręczników obejmował po jednym podręczniku do danych zajęć edukacyjnych w danej klasie (przewidziane są wyjątki od tej zasady); </w:t>
      </w:r>
    </w:p>
    <w:p w:rsidR="00DE1356" w:rsidRPr="009D0865" w:rsidRDefault="00DE1356" w:rsidP="00357E15">
      <w:pPr>
        <w:pStyle w:val="Akapitzlist"/>
        <w:numPr>
          <w:ilvl w:val="0"/>
          <w:numId w:val="12"/>
        </w:numPr>
        <w:spacing w:after="0" w:line="360" w:lineRule="auto"/>
        <w:ind w:left="426" w:hanging="426"/>
        <w:jc w:val="both"/>
        <w:rPr>
          <w:rFonts w:ascii="Times New Roman" w:hAnsi="Times New Roman"/>
          <w:sz w:val="24"/>
          <w:szCs w:val="24"/>
          <w:lang w:eastAsia="pl-PL"/>
        </w:rPr>
      </w:pPr>
      <w:r w:rsidRPr="009D0865">
        <w:rPr>
          <w:rFonts w:ascii="Times New Roman" w:hAnsi="Times New Roman"/>
          <w:sz w:val="24"/>
          <w:szCs w:val="24"/>
          <w:lang w:eastAsia="pl-PL"/>
        </w:rPr>
        <w:t>umożliwieniu rodzicom wpływu na ustalanie szkolnego zestawu podręczników przez zobowiązanie rady pedagogicznej do zasięgnięcia opinii rady rodziców przed ustaleniem zestawu podręczników lub materiałów edukacyjnych oraz materiałów ćwiczeniowych obowiązujących w szkole;</w:t>
      </w:r>
    </w:p>
    <w:p w:rsidR="00DE1356" w:rsidRPr="009D0865" w:rsidRDefault="00DE1356" w:rsidP="00357E15">
      <w:pPr>
        <w:pStyle w:val="Akapitzlist"/>
        <w:numPr>
          <w:ilvl w:val="0"/>
          <w:numId w:val="12"/>
        </w:numPr>
        <w:spacing w:after="0" w:line="360" w:lineRule="auto"/>
        <w:ind w:left="426" w:hanging="426"/>
        <w:jc w:val="both"/>
        <w:rPr>
          <w:rFonts w:ascii="Times New Roman" w:hAnsi="Times New Roman"/>
          <w:sz w:val="24"/>
          <w:szCs w:val="24"/>
          <w:lang w:eastAsia="pl-PL"/>
        </w:rPr>
      </w:pPr>
      <w:r w:rsidRPr="009D0865">
        <w:rPr>
          <w:rFonts w:ascii="Times New Roman" w:hAnsi="Times New Roman"/>
          <w:sz w:val="24"/>
          <w:szCs w:val="24"/>
          <w:lang w:eastAsia="pl-PL"/>
        </w:rPr>
        <w:t xml:space="preserve">wprowadzeniu norm porządkujących praktyki marketingowe stosowane przez niektórych wydawców oraz podmioty dokonujące obrotu podręcznikami w celu nakłonienia szkoły do wyboru konkretnego podręcznika, materiałów edukacyjnych oraz materiałów ćwiczeniowych, a także </w:t>
      </w:r>
      <w:r w:rsidRPr="009D0865">
        <w:rPr>
          <w:rFonts w:ascii="Times New Roman" w:hAnsi="Times New Roman"/>
          <w:sz w:val="24"/>
          <w:szCs w:val="24"/>
        </w:rPr>
        <w:t>eliminujących sytuacje, w których nabycie podręcznika jest możliwe wyłącznie w pakiecie z innymi dodatkowymi materiałami dydaktycznymi, wbrew woli konsumenta.</w:t>
      </w:r>
    </w:p>
    <w:p w:rsidR="00DE1356" w:rsidRPr="00357E15" w:rsidRDefault="00357E15" w:rsidP="00F029B7">
      <w:pPr>
        <w:pStyle w:val="Style32"/>
        <w:widowControl/>
        <w:spacing w:before="240" w:line="360" w:lineRule="auto"/>
        <w:ind w:left="425" w:hanging="425"/>
        <w:rPr>
          <w:rStyle w:val="FontStyle52"/>
          <w:rFonts w:ascii="Times New Roman" w:hAnsi="Times New Roman" w:cs="Times New Roman"/>
          <w:sz w:val="24"/>
          <w:szCs w:val="24"/>
        </w:rPr>
      </w:pPr>
      <w:r>
        <w:rPr>
          <w:rStyle w:val="FontStyle52"/>
          <w:rFonts w:ascii="Times New Roman" w:hAnsi="Times New Roman" w:cs="Times New Roman"/>
          <w:sz w:val="24"/>
          <w:szCs w:val="24"/>
        </w:rPr>
        <w:t>III.</w:t>
      </w:r>
      <w:r>
        <w:rPr>
          <w:rStyle w:val="FontStyle52"/>
          <w:rFonts w:ascii="Times New Roman" w:hAnsi="Times New Roman" w:cs="Times New Roman"/>
          <w:sz w:val="24"/>
          <w:szCs w:val="24"/>
        </w:rPr>
        <w:tab/>
      </w:r>
      <w:r w:rsidR="00DE1356" w:rsidRPr="00357E15">
        <w:rPr>
          <w:rStyle w:val="FontStyle52"/>
          <w:rFonts w:ascii="Times New Roman" w:hAnsi="Times New Roman" w:cs="Times New Roman"/>
          <w:sz w:val="24"/>
          <w:szCs w:val="24"/>
        </w:rPr>
        <w:t>Opis rozwiązań szczegółowych</w:t>
      </w:r>
    </w:p>
    <w:p w:rsidR="00DE1356" w:rsidRPr="00357E15" w:rsidRDefault="00DE1356" w:rsidP="00F029B7">
      <w:pPr>
        <w:pStyle w:val="Style32"/>
        <w:widowControl/>
        <w:tabs>
          <w:tab w:val="left" w:pos="874"/>
        </w:tabs>
        <w:spacing w:before="120" w:line="360" w:lineRule="auto"/>
        <w:ind w:firstLine="0"/>
        <w:rPr>
          <w:rStyle w:val="FontStyle52"/>
          <w:rFonts w:ascii="Times New Roman" w:hAnsi="Times New Roman" w:cs="Times New Roman"/>
          <w:sz w:val="24"/>
          <w:szCs w:val="24"/>
        </w:rPr>
      </w:pPr>
      <w:r w:rsidRPr="00357E15">
        <w:rPr>
          <w:rStyle w:val="FontStyle52"/>
          <w:rFonts w:ascii="Times New Roman" w:hAnsi="Times New Roman" w:cs="Times New Roman"/>
          <w:sz w:val="24"/>
          <w:szCs w:val="24"/>
        </w:rPr>
        <w:t>Do art. 1 pkt 1 projektu:</w:t>
      </w:r>
    </w:p>
    <w:p w:rsidR="00DE1356" w:rsidRPr="009D0865" w:rsidRDefault="00DE1356" w:rsidP="00F029B7">
      <w:pPr>
        <w:numPr>
          <w:ilvl w:val="0"/>
          <w:numId w:val="4"/>
        </w:numPr>
        <w:spacing w:before="60" w:after="0" w:line="360" w:lineRule="auto"/>
        <w:ind w:left="425" w:hanging="425"/>
        <w:jc w:val="both"/>
        <w:rPr>
          <w:rFonts w:ascii="Times New Roman" w:hAnsi="Times New Roman"/>
          <w:sz w:val="24"/>
          <w:szCs w:val="24"/>
          <w:lang w:eastAsia="pl-PL"/>
        </w:rPr>
      </w:pPr>
      <w:r w:rsidRPr="00357E15">
        <w:rPr>
          <w:rFonts w:ascii="Times New Roman" w:hAnsi="Times New Roman"/>
          <w:sz w:val="24"/>
          <w:szCs w:val="24"/>
          <w:lang w:eastAsia="pl-PL"/>
        </w:rPr>
        <w:t>Wprowadzenie definicji programu wychowania przedszkolnego i programu nauczania do danych zajęć edukacyjnych z zakresu kształcenia ogólnego oraz programu nauczania do zawodu (</w:t>
      </w:r>
      <w:r w:rsidRPr="009D0865">
        <w:rPr>
          <w:rFonts w:ascii="Times New Roman" w:hAnsi="Times New Roman"/>
          <w:sz w:val="24"/>
          <w:szCs w:val="24"/>
          <w:lang w:eastAsia="pl-PL"/>
        </w:rPr>
        <w:t>art. 3 pkt 13b i</w:t>
      </w:r>
      <w:r w:rsidR="00674F84">
        <w:rPr>
          <w:rFonts w:ascii="Times New Roman" w:hAnsi="Times New Roman"/>
          <w:sz w:val="24"/>
          <w:szCs w:val="24"/>
          <w:lang w:eastAsia="pl-PL"/>
        </w:rPr>
        <w:t xml:space="preserve"> 13c ustawy o systemie oświaty)</w:t>
      </w:r>
    </w:p>
    <w:p w:rsidR="00DE1356" w:rsidRPr="009D0865" w:rsidRDefault="00DE1356" w:rsidP="009D0865">
      <w:pPr>
        <w:spacing w:after="0" w:line="360" w:lineRule="auto"/>
        <w:jc w:val="both"/>
        <w:rPr>
          <w:rFonts w:ascii="Times New Roman" w:hAnsi="Times New Roman"/>
          <w:sz w:val="24"/>
          <w:szCs w:val="24"/>
          <w:lang w:eastAsia="pl-PL"/>
        </w:rPr>
      </w:pPr>
      <w:r w:rsidRPr="009D0865">
        <w:rPr>
          <w:rFonts w:ascii="Times New Roman" w:hAnsi="Times New Roman"/>
          <w:sz w:val="24"/>
          <w:szCs w:val="24"/>
          <w:lang w:eastAsia="pl-PL"/>
        </w:rPr>
        <w:t>Ponieważ regulacje dotyczące warunków, jakie powinny spełniać programy wychowania przedszkolnego, programy nauczania</w:t>
      </w:r>
      <w:r w:rsidR="00F029B7">
        <w:rPr>
          <w:rFonts w:ascii="Times New Roman" w:hAnsi="Times New Roman"/>
          <w:sz w:val="24"/>
          <w:szCs w:val="24"/>
          <w:lang w:eastAsia="pl-PL"/>
        </w:rPr>
        <w:t xml:space="preserve"> do danych zajęć edukacyjnych z </w:t>
      </w:r>
      <w:r w:rsidRPr="009D0865">
        <w:rPr>
          <w:rFonts w:ascii="Times New Roman" w:hAnsi="Times New Roman"/>
          <w:sz w:val="24"/>
          <w:szCs w:val="24"/>
          <w:lang w:eastAsia="pl-PL"/>
        </w:rPr>
        <w:t>zakresu kształcenia ogólnego oraz programy nauczania do zawodu</w:t>
      </w:r>
      <w:r w:rsidR="00674F84">
        <w:rPr>
          <w:rFonts w:ascii="Times New Roman" w:hAnsi="Times New Roman"/>
          <w:sz w:val="24"/>
          <w:szCs w:val="24"/>
          <w:lang w:eastAsia="pl-PL"/>
        </w:rPr>
        <w:t>,</w:t>
      </w:r>
      <w:r w:rsidRPr="009D0865">
        <w:rPr>
          <w:rFonts w:ascii="Times New Roman" w:hAnsi="Times New Roman"/>
          <w:sz w:val="24"/>
          <w:szCs w:val="24"/>
          <w:lang w:eastAsia="pl-PL"/>
        </w:rPr>
        <w:t xml:space="preserve"> zostały przeniesione do ustawy o systemie oświaty, koniecz</w:t>
      </w:r>
      <w:r w:rsidR="00F029B7">
        <w:rPr>
          <w:rFonts w:ascii="Times New Roman" w:hAnsi="Times New Roman"/>
          <w:sz w:val="24"/>
          <w:szCs w:val="24"/>
          <w:lang w:eastAsia="pl-PL"/>
        </w:rPr>
        <w:t>ne jest również zamieszczenie w </w:t>
      </w:r>
      <w:r w:rsidRPr="009D0865">
        <w:rPr>
          <w:rFonts w:ascii="Times New Roman" w:hAnsi="Times New Roman"/>
          <w:sz w:val="24"/>
          <w:szCs w:val="24"/>
          <w:lang w:eastAsia="pl-PL"/>
        </w:rPr>
        <w:t>ustawie definicji programu nauczania, kt</w:t>
      </w:r>
      <w:r w:rsidR="00F029B7">
        <w:rPr>
          <w:rFonts w:ascii="Times New Roman" w:hAnsi="Times New Roman"/>
          <w:sz w:val="24"/>
          <w:szCs w:val="24"/>
          <w:lang w:eastAsia="pl-PL"/>
        </w:rPr>
        <w:t xml:space="preserve">óra dotychczas określona była </w:t>
      </w:r>
      <w:r w:rsidR="00F029B7">
        <w:rPr>
          <w:rFonts w:ascii="Times New Roman" w:hAnsi="Times New Roman"/>
          <w:sz w:val="24"/>
          <w:szCs w:val="24"/>
          <w:lang w:eastAsia="pl-PL"/>
        </w:rPr>
        <w:lastRenderedPageBreak/>
        <w:t>w </w:t>
      </w:r>
      <w:r w:rsidRPr="009D0865">
        <w:rPr>
          <w:rFonts w:ascii="Times New Roman" w:hAnsi="Times New Roman"/>
          <w:sz w:val="24"/>
          <w:szCs w:val="24"/>
          <w:lang w:eastAsia="pl-PL"/>
        </w:rPr>
        <w:t>rozporządzeniu wydawanym przez ministr</w:t>
      </w:r>
      <w:r w:rsidR="00F029B7">
        <w:rPr>
          <w:rFonts w:ascii="Times New Roman" w:hAnsi="Times New Roman"/>
          <w:sz w:val="24"/>
          <w:szCs w:val="24"/>
          <w:lang w:eastAsia="pl-PL"/>
        </w:rPr>
        <w:t>a właściwego do spraw oświaty i </w:t>
      </w:r>
      <w:r w:rsidRPr="009D0865">
        <w:rPr>
          <w:rFonts w:ascii="Times New Roman" w:hAnsi="Times New Roman"/>
          <w:sz w:val="24"/>
          <w:szCs w:val="24"/>
          <w:lang w:eastAsia="pl-PL"/>
        </w:rPr>
        <w:t>wychowania oraz ministra właściwego do spraw kultury i ochrony dziedzictwa narodowego.</w:t>
      </w:r>
    </w:p>
    <w:p w:rsidR="00DE1356" w:rsidRPr="009D0865" w:rsidRDefault="00DE1356" w:rsidP="00F029B7">
      <w:pPr>
        <w:keepNext/>
        <w:numPr>
          <w:ilvl w:val="0"/>
          <w:numId w:val="4"/>
        </w:numPr>
        <w:spacing w:before="60" w:after="0" w:line="360" w:lineRule="auto"/>
        <w:ind w:left="425" w:hanging="425"/>
        <w:jc w:val="both"/>
        <w:rPr>
          <w:rFonts w:ascii="Times New Roman" w:hAnsi="Times New Roman"/>
          <w:sz w:val="24"/>
          <w:szCs w:val="24"/>
          <w:lang w:eastAsia="pl-PL"/>
        </w:rPr>
      </w:pPr>
      <w:r w:rsidRPr="00357E15">
        <w:rPr>
          <w:rFonts w:ascii="Times New Roman" w:hAnsi="Times New Roman"/>
          <w:sz w:val="24"/>
          <w:szCs w:val="24"/>
          <w:lang w:eastAsia="pl-PL"/>
        </w:rPr>
        <w:t>Wprowadzenie definicji podręcznika, materiału edukacyjnego oraz materiału ćwiczeniowego</w:t>
      </w:r>
      <w:r w:rsidRPr="009D0865">
        <w:rPr>
          <w:rFonts w:ascii="Times New Roman" w:hAnsi="Times New Roman"/>
          <w:b/>
          <w:sz w:val="24"/>
          <w:szCs w:val="24"/>
          <w:lang w:eastAsia="pl-PL"/>
        </w:rPr>
        <w:t xml:space="preserve"> </w:t>
      </w:r>
      <w:r w:rsidRPr="009D0865">
        <w:rPr>
          <w:rFonts w:ascii="Times New Roman" w:hAnsi="Times New Roman"/>
          <w:sz w:val="24"/>
          <w:szCs w:val="24"/>
          <w:lang w:eastAsia="pl-PL"/>
        </w:rPr>
        <w:t>(art. 3 pkt 23</w:t>
      </w:r>
      <w:r w:rsidR="00133E73">
        <w:rPr>
          <w:rFonts w:ascii="Times New Roman" w:hAnsi="Times New Roman"/>
          <w:sz w:val="24"/>
          <w:szCs w:val="24"/>
          <w:lang w:eastAsia="pl-PL"/>
        </w:rPr>
        <w:t>–</w:t>
      </w:r>
      <w:r w:rsidRPr="009D0865">
        <w:rPr>
          <w:rFonts w:ascii="Times New Roman" w:hAnsi="Times New Roman"/>
          <w:sz w:val="24"/>
          <w:szCs w:val="24"/>
          <w:lang w:eastAsia="pl-PL"/>
        </w:rPr>
        <w:t>25 ustawy o systemie oświaty)</w:t>
      </w:r>
    </w:p>
    <w:p w:rsidR="00DE1356" w:rsidRPr="009D0865" w:rsidRDefault="00DE1356" w:rsidP="009D0865">
      <w:pPr>
        <w:spacing w:after="0" w:line="360" w:lineRule="auto"/>
        <w:jc w:val="both"/>
        <w:rPr>
          <w:rStyle w:val="FontStyle52"/>
          <w:rFonts w:ascii="Times New Roman" w:hAnsi="Times New Roman" w:cs="Times New Roman"/>
          <w:sz w:val="24"/>
          <w:szCs w:val="24"/>
        </w:rPr>
      </w:pPr>
      <w:r w:rsidRPr="009D0865">
        <w:rPr>
          <w:rFonts w:ascii="Times New Roman" w:hAnsi="Times New Roman"/>
          <w:sz w:val="24"/>
          <w:szCs w:val="24"/>
          <w:lang w:eastAsia="pl-PL"/>
        </w:rPr>
        <w:t>Wprowadzenie</w:t>
      </w:r>
      <w:r w:rsidR="00133E73">
        <w:rPr>
          <w:rFonts w:ascii="Times New Roman" w:hAnsi="Times New Roman"/>
          <w:sz w:val="24"/>
          <w:szCs w:val="24"/>
          <w:lang w:eastAsia="pl-PL"/>
        </w:rPr>
        <w:t xml:space="preserve"> </w:t>
      </w:r>
      <w:r w:rsidRPr="009D0865">
        <w:rPr>
          <w:rFonts w:ascii="Times New Roman" w:hAnsi="Times New Roman"/>
          <w:sz w:val="24"/>
          <w:szCs w:val="24"/>
          <w:lang w:eastAsia="pl-PL"/>
        </w:rPr>
        <w:t>do usta</w:t>
      </w:r>
      <w:r w:rsidR="00674F84">
        <w:rPr>
          <w:rFonts w:ascii="Times New Roman" w:hAnsi="Times New Roman"/>
          <w:sz w:val="24"/>
          <w:szCs w:val="24"/>
          <w:lang w:eastAsia="pl-PL"/>
        </w:rPr>
        <w:t>wy o systemie oświaty definicji</w:t>
      </w:r>
      <w:r w:rsidRPr="009D0865">
        <w:rPr>
          <w:rFonts w:ascii="Times New Roman" w:hAnsi="Times New Roman"/>
          <w:sz w:val="24"/>
          <w:szCs w:val="24"/>
          <w:lang w:eastAsia="pl-PL"/>
        </w:rPr>
        <w:t xml:space="preserve">: „podręcznik”, </w:t>
      </w:r>
      <w:r w:rsidRPr="009D0865">
        <w:rPr>
          <w:rStyle w:val="FontStyle52"/>
          <w:rFonts w:ascii="Times New Roman" w:hAnsi="Times New Roman" w:cs="Times New Roman"/>
          <w:sz w:val="24"/>
          <w:szCs w:val="24"/>
        </w:rPr>
        <w:t>„materiał edukacyjny” i „materiał</w:t>
      </w:r>
      <w:r w:rsidR="00133E73">
        <w:rPr>
          <w:rStyle w:val="FontStyle52"/>
          <w:rFonts w:ascii="Times New Roman" w:hAnsi="Times New Roman" w:cs="Times New Roman"/>
          <w:sz w:val="24"/>
          <w:szCs w:val="24"/>
        </w:rPr>
        <w:t xml:space="preserve"> </w:t>
      </w:r>
      <w:r w:rsidRPr="009D0865">
        <w:rPr>
          <w:rStyle w:val="FontStyle52"/>
          <w:rFonts w:ascii="Times New Roman" w:hAnsi="Times New Roman" w:cs="Times New Roman"/>
          <w:sz w:val="24"/>
          <w:szCs w:val="24"/>
        </w:rPr>
        <w:t>ćwiczeniowy” ma zwi</w:t>
      </w:r>
      <w:r w:rsidR="00F029B7">
        <w:rPr>
          <w:rStyle w:val="FontStyle52"/>
          <w:rFonts w:ascii="Times New Roman" w:hAnsi="Times New Roman" w:cs="Times New Roman"/>
          <w:sz w:val="24"/>
          <w:szCs w:val="24"/>
        </w:rPr>
        <w:t>ązek z nowymi zasadami wyboru i </w:t>
      </w:r>
      <w:r w:rsidRPr="009D0865">
        <w:rPr>
          <w:rStyle w:val="FontStyle52"/>
          <w:rFonts w:ascii="Times New Roman" w:hAnsi="Times New Roman" w:cs="Times New Roman"/>
          <w:sz w:val="24"/>
          <w:szCs w:val="24"/>
        </w:rPr>
        <w:t>ustalania zestawu podręczników i materiałów edukacyjnych obowiązujących w szkole oraz z wyposażaniem uczniów w podręczniki i materiały edukacyjne oraz materiały ćwiczeniowe finansowane ze środków dotacji celowej przekazywanych organom prowadzącym szkoły.</w:t>
      </w:r>
    </w:p>
    <w:p w:rsidR="00DE1356" w:rsidRPr="009D0865" w:rsidRDefault="00DE1356" w:rsidP="00357E15">
      <w:pPr>
        <w:spacing w:after="0" w:line="360" w:lineRule="auto"/>
        <w:jc w:val="both"/>
        <w:rPr>
          <w:rStyle w:val="FontStyle52"/>
          <w:rFonts w:ascii="Times New Roman" w:hAnsi="Times New Roman" w:cs="Times New Roman"/>
          <w:sz w:val="24"/>
          <w:szCs w:val="24"/>
        </w:rPr>
      </w:pPr>
      <w:r w:rsidRPr="009D0865">
        <w:rPr>
          <w:rStyle w:val="FontStyle52"/>
          <w:rFonts w:ascii="Times New Roman" w:hAnsi="Times New Roman" w:cs="Times New Roman"/>
          <w:sz w:val="24"/>
          <w:szCs w:val="24"/>
        </w:rPr>
        <w:t>Część nauczycieli już dzisiaj nie korzysta z podręczników przygotowanych przez wydawnictwa, stosując różnorodn</w:t>
      </w:r>
      <w:r w:rsidR="00674F84">
        <w:rPr>
          <w:rStyle w:val="FontStyle52"/>
          <w:rFonts w:ascii="Times New Roman" w:hAnsi="Times New Roman" w:cs="Times New Roman"/>
          <w:sz w:val="24"/>
          <w:szCs w:val="24"/>
        </w:rPr>
        <w:t>e dostępne materiały edukacyjne</w:t>
      </w:r>
      <w:r w:rsidRPr="009D0865">
        <w:rPr>
          <w:rStyle w:val="FontStyle52"/>
          <w:rFonts w:ascii="Times New Roman" w:hAnsi="Times New Roman" w:cs="Times New Roman"/>
          <w:sz w:val="24"/>
          <w:szCs w:val="24"/>
        </w:rPr>
        <w:t xml:space="preserve"> bądź tworząc własne. Ponadto coraz chętniej szkoły korzystają z dostępu do platform edukacyjnych zawierających interaktywne i multimedialne zasoby </w:t>
      </w:r>
      <w:r w:rsidR="00F029B7">
        <w:rPr>
          <w:rStyle w:val="FontStyle52"/>
          <w:rFonts w:ascii="Times New Roman" w:hAnsi="Times New Roman" w:cs="Times New Roman"/>
          <w:sz w:val="24"/>
          <w:szCs w:val="24"/>
        </w:rPr>
        <w:t>edukacyjne, służące nauczaniu i </w:t>
      </w:r>
      <w:r w:rsidRPr="009D0865">
        <w:rPr>
          <w:rStyle w:val="FontStyle52"/>
          <w:rFonts w:ascii="Times New Roman" w:hAnsi="Times New Roman" w:cs="Times New Roman"/>
          <w:sz w:val="24"/>
          <w:szCs w:val="24"/>
        </w:rPr>
        <w:t>uczeniu się. Oprócz podręczników dopuszczonych do użytku szkolnego projekt ustawy przewiduje zatem możliwość wyboru przez nauczycieli oraz zakupu na potrzeby uczniów ze środków dotacji celowej przeznaczonych na ten cel różnego rodzaju materiałów zawierających treści edukacyjne</w:t>
      </w:r>
      <w:r w:rsidR="00FB739F">
        <w:rPr>
          <w:rStyle w:val="FontStyle52"/>
          <w:rFonts w:ascii="Times New Roman" w:hAnsi="Times New Roman" w:cs="Times New Roman"/>
          <w:sz w:val="24"/>
          <w:szCs w:val="24"/>
        </w:rPr>
        <w:t>,</w:t>
      </w:r>
      <w:r w:rsidRPr="009D0865">
        <w:rPr>
          <w:rStyle w:val="FontStyle52"/>
          <w:rFonts w:ascii="Times New Roman" w:hAnsi="Times New Roman" w:cs="Times New Roman"/>
          <w:sz w:val="24"/>
          <w:szCs w:val="24"/>
        </w:rPr>
        <w:t xml:space="preserve"> zastępujących lub uzupełniających podręczniki. Katalog tych materiałów może być szeroki, począwszy od wspomnianych zasobów edukacyjnych udostępnianych w sieci na platformach edukacyjnych, poprzez książki zawierające treści edukacyjne, które mogą zastąpić lub uzupełniać realizację programu nauczania. </w:t>
      </w:r>
    </w:p>
    <w:p w:rsidR="00DE1356" w:rsidRPr="009D0865" w:rsidRDefault="00DE1356" w:rsidP="009D0865">
      <w:pPr>
        <w:spacing w:after="0" w:line="360" w:lineRule="auto"/>
        <w:jc w:val="both"/>
        <w:rPr>
          <w:rStyle w:val="FontStyle52"/>
          <w:rFonts w:ascii="Times New Roman" w:hAnsi="Times New Roman" w:cs="Times New Roman"/>
          <w:sz w:val="24"/>
          <w:szCs w:val="24"/>
        </w:rPr>
      </w:pPr>
      <w:r w:rsidRPr="009D0865">
        <w:rPr>
          <w:rStyle w:val="FontStyle52"/>
          <w:rFonts w:ascii="Times New Roman" w:hAnsi="Times New Roman" w:cs="Times New Roman"/>
          <w:sz w:val="24"/>
          <w:szCs w:val="24"/>
        </w:rPr>
        <w:t>Zaproponowana w projekcie ustawy definicja materiału ćwiczeniowego, w odróżnieniu od materiału edukacyjnego, uwzględnia pr</w:t>
      </w:r>
      <w:r w:rsidR="00674F84">
        <w:rPr>
          <w:rStyle w:val="FontStyle52"/>
          <w:rFonts w:ascii="Times New Roman" w:hAnsi="Times New Roman" w:cs="Times New Roman"/>
          <w:sz w:val="24"/>
          <w:szCs w:val="24"/>
        </w:rPr>
        <w:t>zede wszystkim</w:t>
      </w:r>
      <w:r w:rsidRPr="009D0865">
        <w:rPr>
          <w:rStyle w:val="FontStyle52"/>
          <w:rFonts w:ascii="Times New Roman" w:hAnsi="Times New Roman" w:cs="Times New Roman"/>
          <w:sz w:val="24"/>
          <w:szCs w:val="24"/>
        </w:rPr>
        <w:t xml:space="preserve"> jednorazowość materiału ćwiczeniowego, rozumianą jako brak możliwości korzystania z takiego materiału – zeszytu ćwiczeń przez kolejny rocznik uczniów. </w:t>
      </w:r>
    </w:p>
    <w:p w:rsidR="00DE1356" w:rsidRPr="00357E15" w:rsidRDefault="00DE1356" w:rsidP="00357E15">
      <w:pPr>
        <w:spacing w:before="120" w:after="0" w:line="360" w:lineRule="auto"/>
        <w:jc w:val="both"/>
        <w:rPr>
          <w:rStyle w:val="FontStyle52"/>
          <w:rFonts w:ascii="Times New Roman" w:hAnsi="Times New Roman" w:cs="Times New Roman"/>
          <w:sz w:val="24"/>
          <w:szCs w:val="24"/>
        </w:rPr>
      </w:pPr>
      <w:r w:rsidRPr="00357E15">
        <w:rPr>
          <w:rStyle w:val="FontStyle52"/>
          <w:rFonts w:ascii="Times New Roman" w:hAnsi="Times New Roman" w:cs="Times New Roman"/>
          <w:sz w:val="24"/>
          <w:szCs w:val="24"/>
        </w:rPr>
        <w:t>Do art. 1 pkt 2 projektu:</w:t>
      </w:r>
    </w:p>
    <w:p w:rsidR="00DE1356" w:rsidRPr="009D0865" w:rsidRDefault="00DE1356" w:rsidP="00F029B7">
      <w:pPr>
        <w:pStyle w:val="Style5"/>
        <w:widowControl/>
        <w:numPr>
          <w:ilvl w:val="0"/>
          <w:numId w:val="3"/>
        </w:numPr>
        <w:spacing w:before="60" w:line="360" w:lineRule="auto"/>
        <w:ind w:left="425" w:hanging="425"/>
        <w:rPr>
          <w:rStyle w:val="FontStyle52"/>
          <w:rFonts w:ascii="Times New Roman" w:hAnsi="Times New Roman" w:cs="Times New Roman"/>
          <w:b/>
          <w:sz w:val="24"/>
          <w:szCs w:val="24"/>
        </w:rPr>
      </w:pPr>
      <w:r w:rsidRPr="00357E15">
        <w:rPr>
          <w:rStyle w:val="FontStyle52"/>
          <w:rFonts w:ascii="Times New Roman" w:hAnsi="Times New Roman" w:cs="Times New Roman"/>
          <w:sz w:val="24"/>
          <w:szCs w:val="24"/>
        </w:rPr>
        <w:t>Zmiany dotyczące dopuszczania do użytku w szkole programów nauczania</w:t>
      </w:r>
      <w:r w:rsidRPr="009D0865">
        <w:rPr>
          <w:rStyle w:val="FontStyle52"/>
          <w:rFonts w:ascii="Times New Roman" w:hAnsi="Times New Roman" w:cs="Times New Roman"/>
          <w:b/>
          <w:sz w:val="24"/>
          <w:szCs w:val="24"/>
        </w:rPr>
        <w:t xml:space="preserve"> </w:t>
      </w:r>
      <w:r w:rsidR="00F029B7">
        <w:rPr>
          <w:rStyle w:val="FontStyle52"/>
          <w:rFonts w:ascii="Times New Roman" w:hAnsi="Times New Roman" w:cs="Times New Roman"/>
          <w:sz w:val="24"/>
          <w:szCs w:val="24"/>
        </w:rPr>
        <w:t>(art. </w:t>
      </w:r>
      <w:r w:rsidRPr="009D0865">
        <w:rPr>
          <w:rStyle w:val="FontStyle52"/>
          <w:rFonts w:ascii="Times New Roman" w:hAnsi="Times New Roman" w:cs="Times New Roman"/>
          <w:sz w:val="24"/>
          <w:szCs w:val="24"/>
        </w:rPr>
        <w:t>22a ustawy o systemie oświaty)</w:t>
      </w:r>
    </w:p>
    <w:p w:rsidR="00DE1356" w:rsidRPr="009D0865" w:rsidRDefault="00DE1356" w:rsidP="009D0865">
      <w:pPr>
        <w:tabs>
          <w:tab w:val="left" w:pos="567"/>
        </w:tabs>
        <w:spacing w:after="0" w:line="360" w:lineRule="auto"/>
        <w:jc w:val="both"/>
        <w:rPr>
          <w:rStyle w:val="FontStyle52"/>
          <w:rFonts w:ascii="Times New Roman" w:hAnsi="Times New Roman" w:cs="Times New Roman"/>
          <w:sz w:val="24"/>
          <w:szCs w:val="24"/>
        </w:rPr>
      </w:pPr>
      <w:r w:rsidRPr="009D0865">
        <w:rPr>
          <w:rFonts w:ascii="Times New Roman" w:hAnsi="Times New Roman"/>
          <w:sz w:val="24"/>
          <w:szCs w:val="24"/>
        </w:rPr>
        <w:t>Obecnie warunki i tryb dopuszczania programów</w:t>
      </w:r>
      <w:r w:rsidRPr="009D0865">
        <w:rPr>
          <w:rFonts w:ascii="Times New Roman" w:hAnsi="Times New Roman"/>
          <w:b/>
          <w:bCs/>
          <w:sz w:val="24"/>
          <w:szCs w:val="24"/>
        </w:rPr>
        <w:t xml:space="preserve"> </w:t>
      </w:r>
      <w:r w:rsidRPr="009D0865">
        <w:rPr>
          <w:rFonts w:ascii="Times New Roman" w:hAnsi="Times New Roman"/>
          <w:bCs/>
          <w:sz w:val="24"/>
          <w:szCs w:val="24"/>
        </w:rPr>
        <w:t>wychowania przedszkolnego, programów nauczania ogólnego oraz programów nauczania dla zawodu</w:t>
      </w:r>
      <w:r w:rsidRPr="009D0865">
        <w:rPr>
          <w:rFonts w:ascii="Times New Roman" w:hAnsi="Times New Roman"/>
          <w:sz w:val="24"/>
          <w:szCs w:val="24"/>
        </w:rPr>
        <w:t xml:space="preserve"> określa </w:t>
      </w:r>
      <w:r w:rsidRPr="009D0865">
        <w:rPr>
          <w:rFonts w:ascii="Times New Roman" w:hAnsi="Times New Roman"/>
          <w:sz w:val="24"/>
          <w:szCs w:val="24"/>
        </w:rPr>
        <w:lastRenderedPageBreak/>
        <w:t>rozporządzenie Ministra Edukacji Narodowej z dnia 21 czerwca 2012 r. w</w:t>
      </w:r>
      <w:r w:rsidR="0068590B">
        <w:rPr>
          <w:rFonts w:ascii="Times New Roman" w:hAnsi="Times New Roman"/>
          <w:sz w:val="24"/>
          <w:szCs w:val="24"/>
        </w:rPr>
        <w:t xml:space="preserve"> </w:t>
      </w:r>
      <w:r w:rsidRPr="009D0865">
        <w:rPr>
          <w:rFonts w:ascii="Times New Roman" w:hAnsi="Times New Roman"/>
          <w:sz w:val="24"/>
          <w:szCs w:val="24"/>
        </w:rPr>
        <w:t>sprawie dopuszczania do użytku w szkole progra</w:t>
      </w:r>
      <w:r w:rsidR="00F029B7">
        <w:rPr>
          <w:rFonts w:ascii="Times New Roman" w:hAnsi="Times New Roman"/>
          <w:sz w:val="24"/>
          <w:szCs w:val="24"/>
        </w:rPr>
        <w:t>mów wychowania przedszkolnego i </w:t>
      </w:r>
      <w:r w:rsidRPr="009D0865">
        <w:rPr>
          <w:rFonts w:ascii="Times New Roman" w:hAnsi="Times New Roman"/>
          <w:sz w:val="24"/>
          <w:szCs w:val="24"/>
        </w:rPr>
        <w:t>programów nauczania oraz dopuszczania do użytku szkolnego podręczników (</w:t>
      </w:r>
      <w:r w:rsidRPr="009D0865">
        <w:rPr>
          <w:rStyle w:val="FontStyle52"/>
          <w:rFonts w:ascii="Times New Roman" w:hAnsi="Times New Roman" w:cs="Times New Roman"/>
          <w:sz w:val="24"/>
          <w:szCs w:val="24"/>
        </w:rPr>
        <w:t>Dz. U. poz. 752), a w przypadku szkół artystycznych – ro</w:t>
      </w:r>
      <w:r w:rsidR="00F029B7">
        <w:rPr>
          <w:rStyle w:val="FontStyle52"/>
          <w:rFonts w:ascii="Times New Roman" w:hAnsi="Times New Roman" w:cs="Times New Roman"/>
          <w:sz w:val="24"/>
          <w:szCs w:val="24"/>
        </w:rPr>
        <w:t>zporządzenie Ministra Kultury i </w:t>
      </w:r>
      <w:r w:rsidRPr="009D0865">
        <w:rPr>
          <w:rStyle w:val="FontStyle52"/>
          <w:rFonts w:ascii="Times New Roman" w:hAnsi="Times New Roman" w:cs="Times New Roman"/>
          <w:sz w:val="24"/>
          <w:szCs w:val="24"/>
        </w:rPr>
        <w:t>Dziedzictwa Narodowego z dnia 25 lutego 2011 r. w sprawie dopuszczania do użytku w szkołach artystycznych programów nauczania oraz dopuszczania do użytku szkolnego podręczników do szkół artystycznych (Dz. U.</w:t>
      </w:r>
      <w:r w:rsidR="00674F84">
        <w:rPr>
          <w:rStyle w:val="FontStyle52"/>
          <w:rFonts w:ascii="Times New Roman" w:hAnsi="Times New Roman" w:cs="Times New Roman"/>
          <w:sz w:val="24"/>
          <w:szCs w:val="24"/>
        </w:rPr>
        <w:t xml:space="preserve"> Nr 52, </w:t>
      </w:r>
      <w:r w:rsidRPr="009D0865">
        <w:rPr>
          <w:rStyle w:val="FontStyle52"/>
          <w:rFonts w:ascii="Times New Roman" w:hAnsi="Times New Roman" w:cs="Times New Roman"/>
          <w:sz w:val="24"/>
          <w:szCs w:val="24"/>
        </w:rPr>
        <w:t xml:space="preserve">poz. 268).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Niniejszy projekt określa podstawowe wymagania dotyczące programów wychowania przedszkolnego i programów nauczania, w tym </w:t>
      </w:r>
      <w:r w:rsidR="00F029B7">
        <w:rPr>
          <w:rFonts w:ascii="Times New Roman" w:hAnsi="Times New Roman"/>
          <w:sz w:val="24"/>
          <w:szCs w:val="24"/>
        </w:rPr>
        <w:t>programów nauczania do zawodu i </w:t>
      </w:r>
      <w:r w:rsidRPr="009D0865">
        <w:rPr>
          <w:rFonts w:ascii="Times New Roman" w:hAnsi="Times New Roman"/>
          <w:sz w:val="24"/>
          <w:szCs w:val="24"/>
        </w:rPr>
        <w:t xml:space="preserve">programów nauczania z zakresu przedmiotów artystycznych, oraz warunki dopuszczania do użytku w szkole tych programów, bez konieczności tworzenia dalszych regulacji w tym zakresie w aktach wykonawczych.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bCs/>
          <w:sz w:val="24"/>
          <w:szCs w:val="24"/>
        </w:rPr>
        <w:t>Podstawowym dokumentem określającym zakres treści nauczania, umiejętności oraz</w:t>
      </w:r>
      <w:r w:rsidR="00133E73">
        <w:rPr>
          <w:rFonts w:ascii="Times New Roman" w:hAnsi="Times New Roman"/>
          <w:bCs/>
          <w:sz w:val="24"/>
          <w:szCs w:val="24"/>
        </w:rPr>
        <w:t xml:space="preserve"> </w:t>
      </w:r>
      <w:r w:rsidRPr="009D0865">
        <w:rPr>
          <w:rFonts w:ascii="Times New Roman" w:hAnsi="Times New Roman"/>
          <w:bCs/>
          <w:sz w:val="24"/>
          <w:szCs w:val="24"/>
        </w:rPr>
        <w:t xml:space="preserve">wymagań edukacyjnych jest podstawa programowa, natomiast </w:t>
      </w:r>
      <w:r w:rsidRPr="009D0865">
        <w:rPr>
          <w:rFonts w:ascii="Times New Roman" w:hAnsi="Times New Roman"/>
          <w:sz w:val="24"/>
          <w:szCs w:val="24"/>
        </w:rPr>
        <w:t xml:space="preserve">program nauczania stanowi opis sposobu realizacji celów kształcenia i sposobu wprowadzania treści nauczania ustalonych w podstawie programowej i </w:t>
      </w:r>
      <w:r w:rsidRPr="009D0865">
        <w:rPr>
          <w:rFonts w:ascii="Times New Roman" w:hAnsi="Times New Roman"/>
          <w:bCs/>
          <w:sz w:val="24"/>
          <w:szCs w:val="24"/>
        </w:rPr>
        <w:t>jest narzędziem organizacji procesu nauczania</w:t>
      </w:r>
      <w:r w:rsidR="00674F84">
        <w:rPr>
          <w:rFonts w:ascii="Times New Roman" w:hAnsi="Times New Roman"/>
          <w:bCs/>
          <w:sz w:val="24"/>
          <w:szCs w:val="24"/>
        </w:rPr>
        <w:t>/</w:t>
      </w:r>
      <w:r w:rsidRPr="009D0865">
        <w:rPr>
          <w:rFonts w:ascii="Times New Roman" w:hAnsi="Times New Roman"/>
          <w:bCs/>
          <w:sz w:val="24"/>
          <w:szCs w:val="24"/>
        </w:rPr>
        <w:t xml:space="preserve">uczenia się. </w:t>
      </w:r>
      <w:r w:rsidRPr="009D0865">
        <w:rPr>
          <w:rFonts w:ascii="Times New Roman" w:hAnsi="Times New Roman"/>
          <w:sz w:val="24"/>
          <w:szCs w:val="24"/>
        </w:rPr>
        <w:t xml:space="preserve">W porównaniu z poprzednią podstawą programową wychowania przedszkolnego i kształcenia ogólnego, zawierającą </w:t>
      </w:r>
      <w:r w:rsidR="00F029B7">
        <w:rPr>
          <w:rFonts w:ascii="Times New Roman" w:hAnsi="Times New Roman"/>
          <w:sz w:val="24"/>
          <w:szCs w:val="24"/>
        </w:rPr>
        <w:t>ogólny zapis treści nauczania i </w:t>
      </w:r>
      <w:r w:rsidRPr="009D0865">
        <w:rPr>
          <w:rFonts w:ascii="Times New Roman" w:hAnsi="Times New Roman"/>
          <w:sz w:val="24"/>
          <w:szCs w:val="24"/>
        </w:rPr>
        <w:t>wymaganych umiejętności, obowiązująca podstawa programowa wychowania przedszkolnego oraz kształcenia ogólnego, określona w</w:t>
      </w:r>
      <w:r w:rsidR="0068590B">
        <w:rPr>
          <w:rFonts w:ascii="Times New Roman" w:hAnsi="Times New Roman"/>
          <w:sz w:val="24"/>
          <w:szCs w:val="24"/>
        </w:rPr>
        <w:t xml:space="preserve"> </w:t>
      </w:r>
      <w:r w:rsidRPr="009D0865">
        <w:rPr>
          <w:rFonts w:ascii="Times New Roman" w:hAnsi="Times New Roman"/>
          <w:sz w:val="24"/>
          <w:szCs w:val="24"/>
        </w:rPr>
        <w:t>rozporządzeniu Ministra Edukacji Narodowej z dnia 27 sierpnia 2012 r. w</w:t>
      </w:r>
      <w:r w:rsidR="0068590B">
        <w:rPr>
          <w:rFonts w:ascii="Times New Roman" w:hAnsi="Times New Roman"/>
          <w:sz w:val="24"/>
          <w:szCs w:val="24"/>
        </w:rPr>
        <w:t xml:space="preserve"> </w:t>
      </w:r>
      <w:r w:rsidRPr="009D0865">
        <w:rPr>
          <w:rFonts w:ascii="Times New Roman" w:hAnsi="Times New Roman"/>
          <w:sz w:val="24"/>
          <w:szCs w:val="24"/>
        </w:rPr>
        <w:t>sprawie podstawy programowej wychowania przedszkolnego oraz kształcenia ogólnego w poszczególnych typach szkół (Dz. U. poz. 977), zawiera precyzyjnie określone wymagania ogólne i wymagania szczegółowe, dzięki czemu nauczyciel wie dokładnie, jakie efekty nauczania powinien uzyskać w</w:t>
      </w:r>
      <w:r w:rsidR="0068590B">
        <w:rPr>
          <w:rFonts w:ascii="Times New Roman" w:hAnsi="Times New Roman"/>
          <w:sz w:val="24"/>
          <w:szCs w:val="24"/>
        </w:rPr>
        <w:t xml:space="preserve"> </w:t>
      </w:r>
      <w:r w:rsidRPr="009D0865">
        <w:rPr>
          <w:rFonts w:ascii="Times New Roman" w:hAnsi="Times New Roman"/>
          <w:sz w:val="24"/>
          <w:szCs w:val="24"/>
        </w:rPr>
        <w:t>trakcie procesu dydaktycznego. Program</w:t>
      </w:r>
      <w:r w:rsidR="00F029B7">
        <w:rPr>
          <w:rFonts w:ascii="Times New Roman" w:hAnsi="Times New Roman"/>
          <w:sz w:val="24"/>
          <w:szCs w:val="24"/>
        </w:rPr>
        <w:t xml:space="preserve"> nauczania jest w przedszkolu i </w:t>
      </w:r>
      <w:r w:rsidRPr="009D0865">
        <w:rPr>
          <w:rFonts w:ascii="Times New Roman" w:hAnsi="Times New Roman"/>
          <w:sz w:val="24"/>
          <w:szCs w:val="24"/>
        </w:rPr>
        <w:t>szkole podstawowym dokumentem, który służy nauczycielowi w</w:t>
      </w:r>
      <w:r w:rsidR="00133E73">
        <w:rPr>
          <w:rFonts w:ascii="Times New Roman" w:hAnsi="Times New Roman"/>
          <w:sz w:val="24"/>
          <w:szCs w:val="24"/>
        </w:rPr>
        <w:t xml:space="preserve"> </w:t>
      </w:r>
      <w:r w:rsidR="00F029B7">
        <w:rPr>
          <w:rFonts w:ascii="Times New Roman" w:hAnsi="Times New Roman"/>
          <w:sz w:val="24"/>
          <w:szCs w:val="24"/>
        </w:rPr>
        <w:t>planowaniu i </w:t>
      </w:r>
      <w:r w:rsidRPr="009D0865">
        <w:rPr>
          <w:rFonts w:ascii="Times New Roman" w:hAnsi="Times New Roman"/>
          <w:sz w:val="24"/>
          <w:szCs w:val="24"/>
        </w:rPr>
        <w:t>organizacji procesu nauczania, tak aby efekty określone w podstawie programowej zostały osiągnięte. Również w przypadku pod</w:t>
      </w:r>
      <w:r w:rsidR="00F029B7">
        <w:rPr>
          <w:rFonts w:ascii="Times New Roman" w:hAnsi="Times New Roman"/>
          <w:sz w:val="24"/>
          <w:szCs w:val="24"/>
        </w:rPr>
        <w:t>stawy programowej kształcenia w </w:t>
      </w:r>
      <w:r w:rsidRPr="009D0865">
        <w:rPr>
          <w:rFonts w:ascii="Times New Roman" w:hAnsi="Times New Roman"/>
          <w:sz w:val="24"/>
          <w:szCs w:val="24"/>
        </w:rPr>
        <w:t>zawodach wymagania edukacyjne są określone w formie efektów kształcenia.</w:t>
      </w:r>
      <w:r w:rsidR="00133E73">
        <w:rPr>
          <w:rFonts w:ascii="Times New Roman" w:hAnsi="Times New Roman"/>
          <w:sz w:val="24"/>
          <w:szCs w:val="24"/>
        </w:rPr>
        <w:t xml:space="preserve"> </w:t>
      </w:r>
    </w:p>
    <w:p w:rsidR="00DE1356" w:rsidRPr="009D0865" w:rsidRDefault="00DE1356" w:rsidP="009D0865">
      <w:pPr>
        <w:pStyle w:val="Style5"/>
        <w:widowControl/>
        <w:spacing w:line="360" w:lineRule="auto"/>
        <w:ind w:firstLine="0"/>
        <w:rPr>
          <w:rFonts w:ascii="Times New Roman" w:hAnsi="Times New Roman" w:cs="Times New Roman"/>
        </w:rPr>
      </w:pPr>
      <w:r w:rsidRPr="009D0865">
        <w:rPr>
          <w:rStyle w:val="FontStyle52"/>
          <w:rFonts w:ascii="Times New Roman" w:hAnsi="Times New Roman" w:cs="Times New Roman"/>
          <w:sz w:val="24"/>
          <w:szCs w:val="24"/>
        </w:rPr>
        <w:t>Projekt ustawy przewiduje jednocześnie, że progr</w:t>
      </w:r>
      <w:r w:rsidR="00F029B7">
        <w:rPr>
          <w:rStyle w:val="FontStyle52"/>
          <w:rFonts w:ascii="Times New Roman" w:hAnsi="Times New Roman" w:cs="Times New Roman"/>
          <w:sz w:val="24"/>
          <w:szCs w:val="24"/>
        </w:rPr>
        <w:t>amy wychowania przedszkolnego i </w:t>
      </w:r>
      <w:r w:rsidRPr="009D0865">
        <w:rPr>
          <w:rStyle w:val="FontStyle52"/>
          <w:rFonts w:ascii="Times New Roman" w:hAnsi="Times New Roman" w:cs="Times New Roman"/>
          <w:sz w:val="24"/>
          <w:szCs w:val="24"/>
        </w:rPr>
        <w:t>programy nauczania mogą wykraczać poza zak</w:t>
      </w:r>
      <w:r w:rsidR="00F029B7">
        <w:rPr>
          <w:rStyle w:val="FontStyle52"/>
          <w:rFonts w:ascii="Times New Roman" w:hAnsi="Times New Roman" w:cs="Times New Roman"/>
          <w:sz w:val="24"/>
          <w:szCs w:val="24"/>
        </w:rPr>
        <w:t>res treści nauczania wymagany w </w:t>
      </w:r>
      <w:r w:rsidRPr="009D0865">
        <w:rPr>
          <w:rStyle w:val="FontStyle52"/>
          <w:rFonts w:ascii="Times New Roman" w:hAnsi="Times New Roman" w:cs="Times New Roman"/>
          <w:sz w:val="24"/>
          <w:szCs w:val="24"/>
        </w:rPr>
        <w:t xml:space="preserve">podstawie programowej, jeżeli jest to uzasadnione potrzebami i możliwościami </w:t>
      </w:r>
      <w:r w:rsidRPr="009D0865">
        <w:rPr>
          <w:rStyle w:val="FontStyle52"/>
          <w:rFonts w:ascii="Times New Roman" w:hAnsi="Times New Roman" w:cs="Times New Roman"/>
          <w:sz w:val="24"/>
          <w:szCs w:val="24"/>
        </w:rPr>
        <w:lastRenderedPageBreak/>
        <w:t>uczniów</w:t>
      </w:r>
      <w:r w:rsidRPr="009D0865">
        <w:rPr>
          <w:rFonts w:ascii="Times New Roman" w:hAnsi="Times New Roman" w:cs="Times New Roman"/>
        </w:rPr>
        <w:t>. Nie jest to jednak rozwiązanie nowe, a jedynie doprecyzowanie, iż nauczyciele nie muszą ograniczać się tylko do r</w:t>
      </w:r>
      <w:r w:rsidR="00F029B7">
        <w:rPr>
          <w:rFonts w:ascii="Times New Roman" w:hAnsi="Times New Roman" w:cs="Times New Roman"/>
        </w:rPr>
        <w:t>ealizacji wymagań określonych w </w:t>
      </w:r>
      <w:r w:rsidRPr="009D0865">
        <w:rPr>
          <w:rFonts w:ascii="Times New Roman" w:hAnsi="Times New Roman" w:cs="Times New Roman"/>
        </w:rPr>
        <w:t xml:space="preserve">podstawie programowej, ale mogą wyjść również poza nie. </w:t>
      </w:r>
    </w:p>
    <w:p w:rsidR="00DE1356" w:rsidRPr="009D0865" w:rsidRDefault="00DE1356" w:rsidP="009D0865">
      <w:pPr>
        <w:pStyle w:val="Tekstprzypisudolnego"/>
        <w:spacing w:line="360" w:lineRule="auto"/>
        <w:jc w:val="both"/>
        <w:rPr>
          <w:rFonts w:ascii="Times New Roman" w:hAnsi="Times New Roman"/>
          <w:sz w:val="24"/>
          <w:szCs w:val="24"/>
        </w:rPr>
      </w:pPr>
      <w:r w:rsidRPr="009D0865">
        <w:rPr>
          <w:rFonts w:ascii="Times New Roman" w:hAnsi="Times New Roman"/>
          <w:sz w:val="24"/>
          <w:szCs w:val="24"/>
        </w:rPr>
        <w:t>Nowe regulacje dotyczące programów nauczania,</w:t>
      </w:r>
      <w:r w:rsidR="00F029B7">
        <w:rPr>
          <w:rFonts w:ascii="Times New Roman" w:hAnsi="Times New Roman"/>
          <w:sz w:val="24"/>
          <w:szCs w:val="24"/>
        </w:rPr>
        <w:t xml:space="preserve"> przez ograniczenie wymagań w </w:t>
      </w:r>
      <w:r w:rsidRPr="009D0865">
        <w:rPr>
          <w:rFonts w:ascii="Times New Roman" w:hAnsi="Times New Roman"/>
          <w:sz w:val="24"/>
          <w:szCs w:val="24"/>
        </w:rPr>
        <w:t xml:space="preserve">zakresie ich zawartości, mają na celu ułatwienie i zachęcenie nauczycieli do opracowywania i korzystania w szkole z autorskich programów nauczania, przygotowanych w sposób i w formie ustalonej w danej szkole i dostosowanych do potrzeb i możliwości określonych grup uczniów. </w:t>
      </w:r>
    </w:p>
    <w:p w:rsidR="00DE1356" w:rsidRPr="00357E15" w:rsidRDefault="00DE1356" w:rsidP="00F029B7">
      <w:pPr>
        <w:pStyle w:val="Style32"/>
        <w:keepNext/>
        <w:widowControl/>
        <w:tabs>
          <w:tab w:val="left" w:pos="874"/>
        </w:tabs>
        <w:spacing w:before="120" w:line="360" w:lineRule="auto"/>
        <w:ind w:firstLine="0"/>
        <w:rPr>
          <w:rStyle w:val="FontStyle52"/>
          <w:rFonts w:ascii="Times New Roman" w:hAnsi="Times New Roman" w:cs="Times New Roman"/>
          <w:sz w:val="24"/>
          <w:szCs w:val="24"/>
        </w:rPr>
      </w:pPr>
      <w:r w:rsidRPr="00357E15">
        <w:rPr>
          <w:rStyle w:val="FontStyle52"/>
          <w:rFonts w:ascii="Times New Roman" w:hAnsi="Times New Roman" w:cs="Times New Roman"/>
          <w:sz w:val="24"/>
          <w:szCs w:val="24"/>
        </w:rPr>
        <w:t>Do art. 1 pkt 3 i 9 projektu:</w:t>
      </w:r>
    </w:p>
    <w:p w:rsidR="00DE1356" w:rsidRPr="009D0865" w:rsidRDefault="00DE1356" w:rsidP="00F029B7">
      <w:pPr>
        <w:pStyle w:val="Style5"/>
        <w:keepNext/>
        <w:widowControl/>
        <w:numPr>
          <w:ilvl w:val="0"/>
          <w:numId w:val="3"/>
        </w:numPr>
        <w:spacing w:before="60" w:line="360" w:lineRule="auto"/>
        <w:ind w:left="425" w:hanging="425"/>
        <w:rPr>
          <w:rFonts w:ascii="Times New Roman" w:hAnsi="Times New Roman" w:cs="Times New Roman"/>
          <w:b/>
        </w:rPr>
      </w:pPr>
      <w:r w:rsidRPr="00357E15">
        <w:rPr>
          <w:rFonts w:ascii="Times New Roman" w:hAnsi="Times New Roman" w:cs="Times New Roman"/>
        </w:rPr>
        <w:t>Nowe zasady wyboru podręczników w szkole</w:t>
      </w:r>
      <w:r w:rsidRPr="009D0865">
        <w:rPr>
          <w:rFonts w:ascii="Times New Roman" w:hAnsi="Times New Roman" w:cs="Times New Roman"/>
          <w:b/>
        </w:rPr>
        <w:t xml:space="preserve"> </w:t>
      </w:r>
      <w:r w:rsidRPr="009D0865">
        <w:rPr>
          <w:rFonts w:ascii="Times New Roman" w:hAnsi="Times New Roman" w:cs="Times New Roman"/>
        </w:rPr>
        <w:t xml:space="preserve">(art. 22aa i </w:t>
      </w:r>
      <w:r w:rsidR="00674F84">
        <w:rPr>
          <w:rFonts w:ascii="Times New Roman" w:hAnsi="Times New Roman" w:cs="Times New Roman"/>
        </w:rPr>
        <w:t xml:space="preserve">art. </w:t>
      </w:r>
      <w:r w:rsidRPr="009D0865">
        <w:rPr>
          <w:rFonts w:ascii="Times New Roman" w:hAnsi="Times New Roman" w:cs="Times New Roman"/>
        </w:rPr>
        <w:t>22ab ustawy o</w:t>
      </w:r>
      <w:r w:rsidR="008C2313">
        <w:rPr>
          <w:rFonts w:ascii="Times New Roman" w:hAnsi="Times New Roman" w:cs="Times New Roman"/>
        </w:rPr>
        <w:t> </w:t>
      </w:r>
      <w:r w:rsidRPr="009D0865">
        <w:rPr>
          <w:rFonts w:ascii="Times New Roman" w:hAnsi="Times New Roman" w:cs="Times New Roman"/>
        </w:rPr>
        <w:t>systemie oświaty)</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Art. 22aa ustawy o systemie oświaty stanowi normę generalną, której adresatem jest nauczyciel.</w:t>
      </w:r>
      <w:r w:rsidR="00133E73">
        <w:rPr>
          <w:rFonts w:ascii="Times New Roman" w:hAnsi="Times New Roman"/>
          <w:sz w:val="24"/>
          <w:szCs w:val="24"/>
        </w:rPr>
        <w:t xml:space="preserve">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Dotychczasowe brzmienie tego przepisu, statuujące prawo nauczyciela do wyboru podręcznika spośród dopuszczonych do użytku szkolnego</w:t>
      </w:r>
      <w:r w:rsidR="003D2D4C">
        <w:rPr>
          <w:rFonts w:ascii="Times New Roman" w:hAnsi="Times New Roman"/>
          <w:sz w:val="24"/>
          <w:szCs w:val="24"/>
        </w:rPr>
        <w:t>,</w:t>
      </w:r>
      <w:r w:rsidRPr="009D0865">
        <w:rPr>
          <w:rFonts w:ascii="Times New Roman" w:hAnsi="Times New Roman"/>
          <w:sz w:val="24"/>
          <w:szCs w:val="24"/>
        </w:rPr>
        <w:t xml:space="preserve"> zostaje zastąpione określeniem, iż nauczyciel może zdecydować o </w:t>
      </w:r>
      <w:r w:rsidR="00BA5E0C">
        <w:rPr>
          <w:rFonts w:ascii="Times New Roman" w:hAnsi="Times New Roman"/>
          <w:sz w:val="24"/>
          <w:szCs w:val="24"/>
        </w:rPr>
        <w:t>realizacji programu nauczania z </w:t>
      </w:r>
      <w:r w:rsidRPr="009D0865">
        <w:rPr>
          <w:rFonts w:ascii="Times New Roman" w:hAnsi="Times New Roman"/>
          <w:sz w:val="24"/>
          <w:szCs w:val="24"/>
        </w:rPr>
        <w:t>zastosowaniem podręcznika, ale także z wykorzystaniem materiałów edukacyjnych zastępujących lub uzupełniających podręcznik oraz materiałów ćwiczeniowych. Przepis określa również jednoznacznie, że nauczyciel może w realizacji programu nauczania zrezygnować ze wskazywania podręcznika lub ww. materiałów. Dotychczas, pomimo braku formalnego obowiązku wyboru podręcznika, w praktyce nauczyciele wybierali podręczniki, nawet jeśli miały one niewielką użyteczność dla realizacji programów nauczania.</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W świetle dotychczas obowiązujących przepisów nauczyciel ma prawo do swobodnego wyboru podręcznika spośród podręczników dopuszczonych do użytku szkolnego jako pomocy dydaktycznej dla uczniów. W jednej szkole, w różnych oddziałach, może więc być stosowanych kilka różnych podręczników do tego samego przedmiotu. Taka sytuacja utrudnia obrót wtórny podręcznikami oraz przekazywanie podręczników młodszym rocznikom uczniów.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Nowe przepisy wprowadzają zasadę kolegialnego wyboru podręcznika lub materiału edukacyjnego przez zespół nauczycieli prowadzących poszczególne zajęcia edukacyjne (np. zespół nauczycieli kształcenia zintegrowanego prowadzących </w:t>
      </w:r>
      <w:r w:rsidR="00BA5E0C">
        <w:rPr>
          <w:rFonts w:ascii="Times New Roman" w:hAnsi="Times New Roman"/>
          <w:sz w:val="24"/>
          <w:szCs w:val="24"/>
        </w:rPr>
        <w:t>zajęcia w </w:t>
      </w:r>
      <w:r w:rsidRPr="009D0865">
        <w:rPr>
          <w:rFonts w:ascii="Times New Roman" w:hAnsi="Times New Roman"/>
          <w:sz w:val="24"/>
          <w:szCs w:val="24"/>
        </w:rPr>
        <w:t>klasach</w:t>
      </w:r>
      <w:r w:rsidR="00FB739F">
        <w:rPr>
          <w:rFonts w:ascii="Times New Roman" w:hAnsi="Times New Roman"/>
          <w:sz w:val="24"/>
          <w:szCs w:val="24"/>
        </w:rPr>
        <w:br/>
      </w:r>
      <w:r w:rsidRPr="009D0865">
        <w:rPr>
          <w:rFonts w:ascii="Times New Roman" w:hAnsi="Times New Roman"/>
          <w:sz w:val="24"/>
          <w:szCs w:val="24"/>
        </w:rPr>
        <w:lastRenderedPageBreak/>
        <w:t>I</w:t>
      </w:r>
      <w:r w:rsidR="00133E73">
        <w:rPr>
          <w:rFonts w:ascii="Times New Roman" w:hAnsi="Times New Roman"/>
          <w:sz w:val="24"/>
          <w:szCs w:val="24"/>
        </w:rPr>
        <w:t>–</w:t>
      </w:r>
      <w:r w:rsidRPr="009D0865">
        <w:rPr>
          <w:rFonts w:ascii="Times New Roman" w:hAnsi="Times New Roman"/>
          <w:sz w:val="24"/>
          <w:szCs w:val="24"/>
        </w:rPr>
        <w:t>III szkoły podstawowej czy zespół nau</w:t>
      </w:r>
      <w:r w:rsidR="00BA5E0C">
        <w:rPr>
          <w:rFonts w:ascii="Times New Roman" w:hAnsi="Times New Roman"/>
          <w:sz w:val="24"/>
          <w:szCs w:val="24"/>
        </w:rPr>
        <w:t>czycieli prowadzących zajęcia z </w:t>
      </w:r>
      <w:r w:rsidRPr="009D0865">
        <w:rPr>
          <w:rFonts w:ascii="Times New Roman" w:hAnsi="Times New Roman"/>
          <w:sz w:val="24"/>
          <w:szCs w:val="24"/>
        </w:rPr>
        <w:t>języka obcego nowożytnego w tych klasach)</w:t>
      </w:r>
      <w:r w:rsidR="00FB739F">
        <w:rPr>
          <w:rFonts w:ascii="Times New Roman" w:hAnsi="Times New Roman"/>
          <w:sz w:val="24"/>
          <w:szCs w:val="24"/>
        </w:rPr>
        <w:t>,</w:t>
      </w:r>
      <w:r w:rsidRPr="009D0865">
        <w:rPr>
          <w:rFonts w:ascii="Times New Roman" w:hAnsi="Times New Roman"/>
          <w:sz w:val="24"/>
          <w:szCs w:val="24"/>
        </w:rPr>
        <w:t xml:space="preserve"> a na wyższych etapach edukacji </w:t>
      </w:r>
      <w:r w:rsidR="00FB739F">
        <w:rPr>
          <w:rFonts w:ascii="Times New Roman" w:hAnsi="Times New Roman"/>
          <w:sz w:val="24"/>
          <w:szCs w:val="24"/>
        </w:rPr>
        <w:t xml:space="preserve">– </w:t>
      </w:r>
      <w:r w:rsidRPr="009D0865">
        <w:rPr>
          <w:rFonts w:ascii="Times New Roman" w:hAnsi="Times New Roman"/>
          <w:sz w:val="24"/>
          <w:szCs w:val="24"/>
        </w:rPr>
        <w:t>zespoły nauczycieli prowadzących zajęcia z poszczególnych przedmiotów, oraz określają procedurę ustalania zestawu podręczników</w:t>
      </w:r>
      <w:r w:rsidR="00BA5E0C">
        <w:rPr>
          <w:rFonts w:ascii="Times New Roman" w:hAnsi="Times New Roman"/>
          <w:sz w:val="24"/>
          <w:szCs w:val="24"/>
        </w:rPr>
        <w:t xml:space="preserve"> lub materiałów edukacyjnych, a </w:t>
      </w:r>
      <w:r w:rsidRPr="009D0865">
        <w:rPr>
          <w:rFonts w:ascii="Times New Roman" w:hAnsi="Times New Roman"/>
          <w:sz w:val="24"/>
          <w:szCs w:val="24"/>
        </w:rPr>
        <w:t xml:space="preserve">także materiałów ćwiczeniowych stosowanych w danej szkole. </w:t>
      </w:r>
    </w:p>
    <w:p w:rsidR="00DE1356" w:rsidRPr="009D0865" w:rsidRDefault="00DE1356" w:rsidP="00BA5E0C">
      <w:pPr>
        <w:autoSpaceDE w:val="0"/>
        <w:autoSpaceDN w:val="0"/>
        <w:adjustRightInd w:val="0"/>
        <w:spacing w:after="0" w:line="360" w:lineRule="auto"/>
        <w:jc w:val="both"/>
        <w:rPr>
          <w:rFonts w:ascii="Times New Roman" w:hAnsi="Times New Roman"/>
          <w:sz w:val="24"/>
          <w:szCs w:val="24"/>
        </w:rPr>
      </w:pPr>
      <w:r w:rsidRPr="009D0865">
        <w:rPr>
          <w:rFonts w:ascii="Times New Roman" w:hAnsi="Times New Roman"/>
          <w:sz w:val="24"/>
          <w:szCs w:val="24"/>
        </w:rPr>
        <w:t>Jednocześnie w projekcie wskazano, że zespoły nauczycieli, wybierając podręczniki, materiały edukacyjne lub materiały ćwiczeniowe dla uczniów niepełnosprawnych objętych kształceniem specjalnym, zobowiązane są u</w:t>
      </w:r>
      <w:r w:rsidR="00BA5E0C">
        <w:rPr>
          <w:rFonts w:ascii="Times New Roman" w:hAnsi="Times New Roman"/>
          <w:sz w:val="24"/>
          <w:szCs w:val="24"/>
        </w:rPr>
        <w:t>względnić potrzeby edukacyjne i </w:t>
      </w:r>
      <w:r w:rsidRPr="009D0865">
        <w:rPr>
          <w:rFonts w:ascii="Times New Roman" w:hAnsi="Times New Roman"/>
          <w:sz w:val="24"/>
          <w:szCs w:val="24"/>
        </w:rPr>
        <w:t xml:space="preserve">możliwości psychofizyczne tych uczniów. Zastosowanie takiego rozwiązania zapewni uczniom niepełnosprawnym dostęp do podręczników, materiałów edukacyjnych lub materiałów ćwiczeniowych uwzględniających potrzeby edukacyjne i możliwości psychofizyczne tych uczniów, zgodnie z zasadą indywidualizacji edukacji uczniów ze specjalnymi potrzebami edukacyjnymi. </w:t>
      </w:r>
    </w:p>
    <w:p w:rsidR="00DE1356" w:rsidRPr="009D0865" w:rsidRDefault="00DE1356" w:rsidP="009D0865">
      <w:pPr>
        <w:autoSpaceDE w:val="0"/>
        <w:autoSpaceDN w:val="0"/>
        <w:adjustRightInd w:val="0"/>
        <w:spacing w:after="0" w:line="360" w:lineRule="auto"/>
        <w:jc w:val="both"/>
        <w:rPr>
          <w:rFonts w:ascii="Times New Roman" w:hAnsi="Times New Roman"/>
          <w:sz w:val="24"/>
          <w:szCs w:val="24"/>
        </w:rPr>
      </w:pPr>
      <w:r w:rsidRPr="009D0865">
        <w:rPr>
          <w:rFonts w:ascii="Times New Roman" w:hAnsi="Times New Roman"/>
          <w:sz w:val="24"/>
          <w:szCs w:val="24"/>
        </w:rPr>
        <w:t>Obowiązek zapewnienia osobom niepełnosprawnym dostosowania procesu kształcenia i</w:t>
      </w:r>
      <w:r w:rsidR="00BA5E0C">
        <w:rPr>
          <w:rFonts w:ascii="Times New Roman" w:hAnsi="Times New Roman"/>
          <w:sz w:val="24"/>
          <w:szCs w:val="24"/>
        </w:rPr>
        <w:t> </w:t>
      </w:r>
      <w:r w:rsidRPr="009D0865">
        <w:rPr>
          <w:rFonts w:ascii="Times New Roman" w:hAnsi="Times New Roman"/>
          <w:sz w:val="24"/>
          <w:szCs w:val="24"/>
        </w:rPr>
        <w:t>wychowania do ich indywidualnych potrzeb rozwojowych i</w:t>
      </w:r>
      <w:r w:rsidR="0068590B">
        <w:rPr>
          <w:rFonts w:ascii="Times New Roman" w:hAnsi="Times New Roman"/>
          <w:sz w:val="24"/>
          <w:szCs w:val="24"/>
        </w:rPr>
        <w:t xml:space="preserve"> </w:t>
      </w:r>
      <w:r w:rsidRPr="009D0865">
        <w:rPr>
          <w:rFonts w:ascii="Times New Roman" w:hAnsi="Times New Roman"/>
          <w:sz w:val="24"/>
          <w:szCs w:val="24"/>
        </w:rPr>
        <w:t xml:space="preserve">edukacyjnych oraz możliwości psychofizycznych wynika zarówno z przepisów ustawy o systemie oświaty oraz aktów wykonawczych do tej ustawy, </w:t>
      </w:r>
      <w:r w:rsidR="003D2D4C">
        <w:rPr>
          <w:rFonts w:ascii="Times New Roman" w:hAnsi="Times New Roman"/>
          <w:sz w:val="24"/>
          <w:szCs w:val="24"/>
        </w:rPr>
        <w:t xml:space="preserve">jak i z </w:t>
      </w:r>
      <w:r w:rsidR="00D614ED" w:rsidRPr="009D0865">
        <w:rPr>
          <w:rFonts w:ascii="Times New Roman" w:hAnsi="Times New Roman"/>
          <w:sz w:val="24"/>
          <w:szCs w:val="24"/>
        </w:rPr>
        <w:t>postanowień Konwencji o</w:t>
      </w:r>
      <w:r w:rsidR="0068590B">
        <w:rPr>
          <w:rFonts w:ascii="Times New Roman" w:hAnsi="Times New Roman"/>
          <w:sz w:val="24"/>
          <w:szCs w:val="24"/>
        </w:rPr>
        <w:t xml:space="preserve"> </w:t>
      </w:r>
      <w:r w:rsidR="00D614ED" w:rsidRPr="009D0865">
        <w:rPr>
          <w:rFonts w:ascii="Times New Roman" w:hAnsi="Times New Roman"/>
          <w:sz w:val="24"/>
          <w:szCs w:val="24"/>
        </w:rPr>
        <w:t>prawach osób n</w:t>
      </w:r>
      <w:r w:rsidRPr="009D0865">
        <w:rPr>
          <w:rFonts w:ascii="Times New Roman" w:hAnsi="Times New Roman"/>
          <w:sz w:val="24"/>
          <w:szCs w:val="24"/>
        </w:rPr>
        <w:t>iepełnosprawnych</w:t>
      </w:r>
      <w:r w:rsidR="00D614ED" w:rsidRPr="009D0865">
        <w:rPr>
          <w:rFonts w:ascii="Times New Roman" w:hAnsi="Times New Roman"/>
          <w:sz w:val="24"/>
          <w:szCs w:val="24"/>
        </w:rPr>
        <w:t>, sporządzonej w Nowym Jor</w:t>
      </w:r>
      <w:r w:rsidR="00BA5E0C">
        <w:rPr>
          <w:rFonts w:ascii="Times New Roman" w:hAnsi="Times New Roman"/>
          <w:sz w:val="24"/>
          <w:szCs w:val="24"/>
        </w:rPr>
        <w:t>ku dnia 13 grudnia 2006 r. (Dz. </w:t>
      </w:r>
      <w:r w:rsidR="00D614ED" w:rsidRPr="009D0865">
        <w:rPr>
          <w:rFonts w:ascii="Times New Roman" w:hAnsi="Times New Roman"/>
          <w:sz w:val="24"/>
          <w:szCs w:val="24"/>
        </w:rPr>
        <w:t>U. z 2012 r. poz. 1169)</w:t>
      </w:r>
      <w:r w:rsidRPr="009D0865">
        <w:rPr>
          <w:rFonts w:ascii="Times New Roman" w:hAnsi="Times New Roman"/>
          <w:sz w:val="24"/>
          <w:szCs w:val="24"/>
        </w:rPr>
        <w:t>, ratyfikowanej przez Polskę w</w:t>
      </w:r>
      <w:r w:rsidR="0068590B">
        <w:rPr>
          <w:rFonts w:ascii="Times New Roman" w:hAnsi="Times New Roman"/>
          <w:sz w:val="24"/>
          <w:szCs w:val="24"/>
        </w:rPr>
        <w:t xml:space="preserve"> </w:t>
      </w:r>
      <w:r w:rsidRPr="009D0865">
        <w:rPr>
          <w:rFonts w:ascii="Times New Roman" w:hAnsi="Times New Roman"/>
          <w:sz w:val="24"/>
          <w:szCs w:val="24"/>
        </w:rPr>
        <w:t>2012 r. (w</w:t>
      </w:r>
      <w:r w:rsidR="0068590B">
        <w:rPr>
          <w:rFonts w:ascii="Times New Roman" w:hAnsi="Times New Roman"/>
          <w:sz w:val="24"/>
          <w:szCs w:val="24"/>
        </w:rPr>
        <w:t xml:space="preserve"> </w:t>
      </w:r>
      <w:r w:rsidR="00BA5E0C">
        <w:rPr>
          <w:rFonts w:ascii="Times New Roman" w:hAnsi="Times New Roman"/>
          <w:sz w:val="24"/>
          <w:szCs w:val="24"/>
        </w:rPr>
        <w:t>szczególności art. </w:t>
      </w:r>
      <w:r w:rsidRPr="009D0865">
        <w:rPr>
          <w:rFonts w:ascii="Times New Roman" w:hAnsi="Times New Roman"/>
          <w:sz w:val="24"/>
          <w:szCs w:val="24"/>
        </w:rPr>
        <w:t xml:space="preserve">9 i </w:t>
      </w:r>
      <w:r w:rsidR="003D2D4C">
        <w:rPr>
          <w:rFonts w:ascii="Times New Roman" w:hAnsi="Times New Roman"/>
          <w:sz w:val="24"/>
          <w:szCs w:val="24"/>
        </w:rPr>
        <w:t xml:space="preserve">art. </w:t>
      </w:r>
      <w:r w:rsidRPr="009D0865">
        <w:rPr>
          <w:rFonts w:ascii="Times New Roman" w:hAnsi="Times New Roman"/>
          <w:sz w:val="24"/>
          <w:szCs w:val="24"/>
        </w:rPr>
        <w:t xml:space="preserve">24 tej Konwencji).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Należy jednocześnie podkreślić, że wsparcie w tym zakresie realizuje Ministerstwo Edukacji Narodowej, które działając na podstawie art. 71d ustawy o systemie oświaty, dofinansowuje podręczniki szkolne i książki pomocnicze przeznaczone dla uczniów niewidomych, słabowidzących, niesłyszących i z upośledzeniem umysłowym. Zadanie to realizowane jest w zróżnicowany, dostosowany do potrzeb uczniów z różnymi rodzajami niepełnosprawności, sposób przez:</w:t>
      </w:r>
    </w:p>
    <w:p w:rsidR="00DE1356" w:rsidRPr="00BA5E0C" w:rsidRDefault="00DE1356" w:rsidP="00357E15">
      <w:pPr>
        <w:pStyle w:val="Akapitzlist"/>
        <w:numPr>
          <w:ilvl w:val="0"/>
          <w:numId w:val="13"/>
        </w:numPr>
        <w:spacing w:after="0" w:line="360" w:lineRule="auto"/>
        <w:ind w:left="426" w:hanging="426"/>
        <w:jc w:val="both"/>
        <w:rPr>
          <w:rFonts w:ascii="Times New Roman" w:hAnsi="Times New Roman"/>
          <w:sz w:val="24"/>
          <w:szCs w:val="24"/>
        </w:rPr>
      </w:pPr>
      <w:r w:rsidRPr="009D0865">
        <w:rPr>
          <w:rFonts w:ascii="Times New Roman" w:hAnsi="Times New Roman"/>
          <w:sz w:val="24"/>
          <w:szCs w:val="24"/>
        </w:rPr>
        <w:t xml:space="preserve">Dofinansowanie do zakupu podręczników </w:t>
      </w:r>
      <w:r w:rsidR="00BA5E0C">
        <w:rPr>
          <w:rFonts w:ascii="Times New Roman" w:hAnsi="Times New Roman"/>
          <w:sz w:val="24"/>
          <w:szCs w:val="24"/>
        </w:rPr>
        <w:t>szkolnych dostępnych na rynku w </w:t>
      </w:r>
      <w:r w:rsidRPr="009D0865">
        <w:rPr>
          <w:rFonts w:ascii="Times New Roman" w:hAnsi="Times New Roman"/>
          <w:sz w:val="24"/>
          <w:szCs w:val="24"/>
        </w:rPr>
        <w:t>ramach rządowego programu finansowanego z</w:t>
      </w:r>
      <w:r w:rsidR="0068590B">
        <w:rPr>
          <w:rFonts w:ascii="Times New Roman" w:hAnsi="Times New Roman"/>
          <w:sz w:val="24"/>
          <w:szCs w:val="24"/>
        </w:rPr>
        <w:t xml:space="preserve"> </w:t>
      </w:r>
      <w:r w:rsidRPr="009D0865">
        <w:rPr>
          <w:rFonts w:ascii="Times New Roman" w:hAnsi="Times New Roman"/>
          <w:sz w:val="24"/>
          <w:szCs w:val="24"/>
        </w:rPr>
        <w:t xml:space="preserve">rezerwy celowej nr </w:t>
      </w:r>
      <w:r w:rsidRPr="00BA5E0C">
        <w:rPr>
          <w:rFonts w:ascii="Times New Roman" w:hAnsi="Times New Roman"/>
          <w:sz w:val="24"/>
          <w:szCs w:val="24"/>
        </w:rPr>
        <w:t xml:space="preserve">26 Narodowy Program Stypendialny, w tym Wyprawka szkolna </w:t>
      </w:r>
    </w:p>
    <w:p w:rsidR="00DE1356" w:rsidRPr="009D0865" w:rsidRDefault="00DE1356" w:rsidP="00703A37">
      <w:pPr>
        <w:spacing w:after="0" w:line="360" w:lineRule="auto"/>
        <w:ind w:left="426"/>
        <w:jc w:val="both"/>
        <w:rPr>
          <w:rFonts w:ascii="Times New Roman" w:hAnsi="Times New Roman"/>
          <w:b/>
          <w:sz w:val="24"/>
          <w:szCs w:val="24"/>
        </w:rPr>
      </w:pPr>
      <w:r w:rsidRPr="009D0865">
        <w:rPr>
          <w:rFonts w:ascii="Times New Roman" w:hAnsi="Times New Roman"/>
          <w:sz w:val="24"/>
          <w:szCs w:val="24"/>
        </w:rPr>
        <w:t>Od 2010 r. programem objęci są uczniow</w:t>
      </w:r>
      <w:r w:rsidR="00BA5E0C">
        <w:rPr>
          <w:rFonts w:ascii="Times New Roman" w:hAnsi="Times New Roman"/>
          <w:sz w:val="24"/>
          <w:szCs w:val="24"/>
        </w:rPr>
        <w:t>ie słabowidzący, niesłyszący, z </w:t>
      </w:r>
      <w:r w:rsidRPr="009D0865">
        <w:rPr>
          <w:rFonts w:ascii="Times New Roman" w:hAnsi="Times New Roman"/>
          <w:sz w:val="24"/>
          <w:szCs w:val="24"/>
        </w:rPr>
        <w:t xml:space="preserve">upośledzeniem umysłowym w </w:t>
      </w:r>
      <w:r w:rsidR="00BA5E0C">
        <w:rPr>
          <w:rFonts w:ascii="Times New Roman" w:hAnsi="Times New Roman"/>
          <w:sz w:val="24"/>
          <w:szCs w:val="24"/>
        </w:rPr>
        <w:t>stopniu lekkim oraz uczniowie z </w:t>
      </w:r>
      <w:r w:rsidRPr="009D0865">
        <w:rPr>
          <w:rFonts w:ascii="Times New Roman" w:hAnsi="Times New Roman"/>
          <w:sz w:val="24"/>
          <w:szCs w:val="24"/>
        </w:rPr>
        <w:t>niepełnosprawnościami sprzężonymi (w przypad</w:t>
      </w:r>
      <w:r w:rsidR="00BA5E0C">
        <w:rPr>
          <w:rFonts w:ascii="Times New Roman" w:hAnsi="Times New Roman"/>
          <w:sz w:val="24"/>
          <w:szCs w:val="24"/>
        </w:rPr>
        <w:t xml:space="preserve">ku gdy jedną </w:t>
      </w:r>
      <w:r w:rsidR="00BA5E0C">
        <w:rPr>
          <w:rFonts w:ascii="Times New Roman" w:hAnsi="Times New Roman"/>
          <w:sz w:val="24"/>
          <w:szCs w:val="24"/>
        </w:rPr>
        <w:lastRenderedPageBreak/>
        <w:t>z </w:t>
      </w:r>
      <w:r w:rsidRPr="009D0865">
        <w:rPr>
          <w:rFonts w:ascii="Times New Roman" w:hAnsi="Times New Roman"/>
          <w:sz w:val="24"/>
          <w:szCs w:val="24"/>
        </w:rPr>
        <w:t>niepełnosprawności jest ww. niepełnosprawność),</w:t>
      </w:r>
      <w:r w:rsidR="00BA5E0C">
        <w:rPr>
          <w:rFonts w:ascii="Times New Roman" w:hAnsi="Times New Roman"/>
          <w:sz w:val="24"/>
          <w:szCs w:val="24"/>
        </w:rPr>
        <w:t xml:space="preserve"> od 2012 r. również uczniowie z </w:t>
      </w:r>
      <w:r w:rsidRPr="009D0865">
        <w:rPr>
          <w:rFonts w:ascii="Times New Roman" w:hAnsi="Times New Roman"/>
          <w:sz w:val="24"/>
          <w:szCs w:val="24"/>
        </w:rPr>
        <w:t>upośledzeniem umysłowym w stopniu umiarkowanym i znacznym. W przypadku tych uczniów nie obowiązuje kryterium dochodowe</w:t>
      </w:r>
      <w:r w:rsidR="005821AF">
        <w:rPr>
          <w:rFonts w:ascii="Times New Roman" w:hAnsi="Times New Roman"/>
          <w:sz w:val="24"/>
          <w:szCs w:val="24"/>
        </w:rPr>
        <w:t>.</w:t>
      </w:r>
    </w:p>
    <w:p w:rsidR="00DE1356" w:rsidRPr="009D0865" w:rsidRDefault="00DE1356" w:rsidP="00357E15">
      <w:pPr>
        <w:pStyle w:val="Akapitzlist"/>
        <w:numPr>
          <w:ilvl w:val="0"/>
          <w:numId w:val="13"/>
        </w:numPr>
        <w:spacing w:after="0" w:line="360" w:lineRule="auto"/>
        <w:ind w:left="426" w:hanging="426"/>
        <w:jc w:val="both"/>
        <w:rPr>
          <w:rFonts w:ascii="Times New Roman" w:hAnsi="Times New Roman"/>
          <w:sz w:val="24"/>
          <w:szCs w:val="24"/>
        </w:rPr>
      </w:pPr>
      <w:r w:rsidRPr="009D0865">
        <w:rPr>
          <w:rFonts w:ascii="Times New Roman" w:hAnsi="Times New Roman"/>
          <w:sz w:val="24"/>
          <w:szCs w:val="24"/>
        </w:rPr>
        <w:t>Dofinansowanie z budżetu zadaniowego Ministerstwa Edukacji Narodowej</w:t>
      </w:r>
    </w:p>
    <w:p w:rsidR="00DE1356" w:rsidRPr="009D0865" w:rsidRDefault="00DE1356" w:rsidP="00703A37">
      <w:pPr>
        <w:spacing w:after="0" w:line="360" w:lineRule="auto"/>
        <w:ind w:left="426"/>
        <w:jc w:val="both"/>
        <w:rPr>
          <w:rFonts w:ascii="Times New Roman" w:hAnsi="Times New Roman"/>
          <w:sz w:val="24"/>
          <w:szCs w:val="24"/>
        </w:rPr>
      </w:pPr>
      <w:r w:rsidRPr="009D0865">
        <w:rPr>
          <w:rFonts w:ascii="Times New Roman" w:hAnsi="Times New Roman"/>
          <w:sz w:val="24"/>
          <w:szCs w:val="24"/>
        </w:rPr>
        <w:t>Uwzględniając specyfikę funkcjonowania uczniów z dysfunkcją wzroku, którzy często nie mogą korzystać z podręczników dostępnych na rynku, Minister Edukacji Narodowej finansuje wykonanie adaptacji w systemie Braille’a i w druku powiększonym oraz, w miarę posiadanych środków finansowych, dofinansowuje wydruk zaadaptowanych podręczników szkolnych i książek pomocniczych dla tych uczniów. Od 2009 r. zmieniono sposób zapewniania uczniom niewidomym i</w:t>
      </w:r>
      <w:r w:rsidR="00BA5E0C">
        <w:rPr>
          <w:rFonts w:ascii="Times New Roman" w:hAnsi="Times New Roman"/>
          <w:sz w:val="24"/>
          <w:szCs w:val="24"/>
        </w:rPr>
        <w:t> </w:t>
      </w:r>
      <w:r w:rsidRPr="009D0865">
        <w:rPr>
          <w:rFonts w:ascii="Times New Roman" w:hAnsi="Times New Roman"/>
          <w:sz w:val="24"/>
          <w:szCs w:val="24"/>
        </w:rPr>
        <w:t xml:space="preserve">słabowidzącym dostępu do podręczników szkolnych. Na zlecenie Ministerstwa Edukacji Narodowej wykonywane są adaptacje wskazanych przez szkoły tytułów podręczników szkolnych i książek pomocniczych, dostosowane do potrzeb uczniów niewidomych i słabowidzących. Wersje elektroniczne podręczników wykonanych w systemie Braille’a i w druku powiększonym zamieszczane są na stronie internetowej Ośrodka Rozwoju Edukacji w specjalnym systemie informatycznym, umożliwiającym dyrektorom szkół i placówek bieżące, nieodpłatne ich pobieranie oraz drukowanie w całości lub części, zgodnie z indywidualnymi potrzebami edukacyjnymi uczniów. W miarę posiadanych środków, podręczniki te są również drukowane na zlecenie Ministerstwa Edukacji Narodowej i przekazywane do szkół i placówek. </w:t>
      </w:r>
    </w:p>
    <w:p w:rsidR="00DE1356" w:rsidRPr="009D0865" w:rsidRDefault="00DE1356" w:rsidP="00703A37">
      <w:pPr>
        <w:spacing w:after="0" w:line="360" w:lineRule="auto"/>
        <w:ind w:left="426"/>
        <w:jc w:val="both"/>
        <w:rPr>
          <w:rFonts w:ascii="Times New Roman" w:hAnsi="Times New Roman"/>
          <w:sz w:val="24"/>
          <w:szCs w:val="24"/>
        </w:rPr>
      </w:pPr>
      <w:r w:rsidRPr="009D0865">
        <w:rPr>
          <w:rFonts w:ascii="Times New Roman" w:hAnsi="Times New Roman"/>
          <w:sz w:val="24"/>
          <w:szCs w:val="24"/>
        </w:rPr>
        <w:t>Zadanie powyższe realizowane było w latach 2009</w:t>
      </w:r>
      <w:r w:rsidR="00133E73">
        <w:rPr>
          <w:rFonts w:ascii="Times New Roman" w:hAnsi="Times New Roman"/>
          <w:sz w:val="24"/>
          <w:szCs w:val="24"/>
        </w:rPr>
        <w:t>–</w:t>
      </w:r>
      <w:r w:rsidRPr="009D0865">
        <w:rPr>
          <w:rFonts w:ascii="Times New Roman" w:hAnsi="Times New Roman"/>
          <w:sz w:val="24"/>
          <w:szCs w:val="24"/>
        </w:rPr>
        <w:t>2012, na podstawie umów zawartych przez Ministerstwo Edukacji Narodowej z</w:t>
      </w:r>
      <w:r w:rsidR="0068590B">
        <w:rPr>
          <w:rFonts w:ascii="Times New Roman" w:hAnsi="Times New Roman"/>
          <w:sz w:val="24"/>
          <w:szCs w:val="24"/>
        </w:rPr>
        <w:t xml:space="preserve"> </w:t>
      </w:r>
      <w:r w:rsidRPr="009D0865">
        <w:rPr>
          <w:rFonts w:ascii="Times New Roman" w:hAnsi="Times New Roman"/>
          <w:sz w:val="24"/>
          <w:szCs w:val="24"/>
        </w:rPr>
        <w:t>uczelniami – Uniwersytetem Warszawskim oraz Katolickim Uniwersytetem Lubelskim Jana Pawła II, natomiast w latach 2013</w:t>
      </w:r>
      <w:r w:rsidR="00133E73">
        <w:rPr>
          <w:rFonts w:ascii="Times New Roman" w:hAnsi="Times New Roman"/>
          <w:sz w:val="24"/>
          <w:szCs w:val="24"/>
        </w:rPr>
        <w:t>–</w:t>
      </w:r>
      <w:r w:rsidRPr="009D0865">
        <w:rPr>
          <w:rFonts w:ascii="Times New Roman" w:hAnsi="Times New Roman"/>
          <w:sz w:val="24"/>
          <w:szCs w:val="24"/>
        </w:rPr>
        <w:t>2014</w:t>
      </w:r>
      <w:r w:rsidR="003D2D4C">
        <w:rPr>
          <w:rFonts w:ascii="Times New Roman" w:hAnsi="Times New Roman"/>
          <w:sz w:val="24"/>
          <w:szCs w:val="24"/>
        </w:rPr>
        <w:t xml:space="preserve"> –</w:t>
      </w:r>
      <w:r w:rsidRPr="009D0865">
        <w:rPr>
          <w:rFonts w:ascii="Times New Roman" w:hAnsi="Times New Roman"/>
          <w:sz w:val="24"/>
          <w:szCs w:val="24"/>
        </w:rPr>
        <w:t xml:space="preserve"> na podstawie umowy z Uniwersytetem Warszawskim. Dzięki realizacji zadania w wyżej wymieniony sposób, znacząco zwiększyła się liczba dostępnych tytułów zaadaptowan</w:t>
      </w:r>
      <w:r w:rsidR="00A705D7">
        <w:rPr>
          <w:rFonts w:ascii="Times New Roman" w:hAnsi="Times New Roman"/>
          <w:sz w:val="24"/>
          <w:szCs w:val="24"/>
        </w:rPr>
        <w:t>ych podręczników szkolnych (636 </w:t>
      </w:r>
      <w:r w:rsidRPr="009D0865">
        <w:rPr>
          <w:rFonts w:ascii="Times New Roman" w:hAnsi="Times New Roman"/>
          <w:sz w:val="24"/>
          <w:szCs w:val="24"/>
        </w:rPr>
        <w:t xml:space="preserve">podręczników według stanu na dzień 31 grudnia 2013 r.). </w:t>
      </w:r>
    </w:p>
    <w:p w:rsidR="00DE1356" w:rsidRPr="009D0865" w:rsidRDefault="00DE1356" w:rsidP="00703A37">
      <w:pPr>
        <w:pStyle w:val="Akapitzlist"/>
        <w:numPr>
          <w:ilvl w:val="0"/>
          <w:numId w:val="13"/>
        </w:numPr>
        <w:spacing w:after="0" w:line="360" w:lineRule="auto"/>
        <w:ind w:left="426" w:hanging="426"/>
        <w:jc w:val="both"/>
        <w:rPr>
          <w:rFonts w:ascii="Times New Roman" w:hAnsi="Times New Roman"/>
          <w:sz w:val="24"/>
          <w:szCs w:val="24"/>
        </w:rPr>
      </w:pPr>
      <w:r w:rsidRPr="009D0865">
        <w:rPr>
          <w:rFonts w:ascii="Times New Roman" w:hAnsi="Times New Roman"/>
          <w:sz w:val="24"/>
          <w:szCs w:val="24"/>
        </w:rPr>
        <w:t>Dofinansowanie z rezerwy celowej nr 26 – Realizacja Narodowego Programu Stypendialnego, w tym Wyprawka szkolna</w:t>
      </w:r>
    </w:p>
    <w:p w:rsidR="00DE1356" w:rsidRPr="009D0865" w:rsidRDefault="00DE1356" w:rsidP="00703A37">
      <w:pPr>
        <w:spacing w:after="0" w:line="360" w:lineRule="auto"/>
        <w:ind w:left="426"/>
        <w:jc w:val="both"/>
        <w:rPr>
          <w:rFonts w:ascii="Times New Roman" w:hAnsi="Times New Roman"/>
          <w:sz w:val="24"/>
          <w:szCs w:val="24"/>
        </w:rPr>
      </w:pPr>
      <w:r w:rsidRPr="009D0865">
        <w:rPr>
          <w:rFonts w:ascii="Times New Roman" w:hAnsi="Times New Roman"/>
          <w:sz w:val="24"/>
          <w:szCs w:val="24"/>
        </w:rPr>
        <w:t xml:space="preserve">Począwszy od 2011 r. Ministerstwo Edukacji Narodowej, wychodząc naprzeciw potrzebom szkół i placówek, pozyskuje również dodatkowe środki na wykonanie </w:t>
      </w:r>
      <w:r w:rsidRPr="009D0865">
        <w:rPr>
          <w:rFonts w:ascii="Times New Roman" w:hAnsi="Times New Roman"/>
          <w:sz w:val="24"/>
          <w:szCs w:val="24"/>
        </w:rPr>
        <w:lastRenderedPageBreak/>
        <w:t xml:space="preserve">adaptacji oraz wydruk (lub zakup) podręczników szkolnych i książek pomocniczych wykonanych w systemie Braille’a, bezpośrednio przez organy prowadzące szkoły. </w:t>
      </w:r>
    </w:p>
    <w:p w:rsidR="00DE1356" w:rsidRPr="009D0865" w:rsidRDefault="00DE1356" w:rsidP="00703A37">
      <w:pPr>
        <w:spacing w:after="0" w:line="360" w:lineRule="auto"/>
        <w:ind w:left="426"/>
        <w:jc w:val="both"/>
        <w:rPr>
          <w:rFonts w:ascii="Times New Roman" w:hAnsi="Times New Roman"/>
          <w:sz w:val="24"/>
          <w:szCs w:val="24"/>
        </w:rPr>
      </w:pPr>
      <w:r w:rsidRPr="009D0865">
        <w:rPr>
          <w:rFonts w:ascii="Times New Roman" w:hAnsi="Times New Roman"/>
          <w:sz w:val="24"/>
          <w:szCs w:val="24"/>
        </w:rPr>
        <w:t>W latach 2011</w:t>
      </w:r>
      <w:r w:rsidR="00133E73">
        <w:rPr>
          <w:rFonts w:ascii="Times New Roman" w:hAnsi="Times New Roman"/>
          <w:sz w:val="24"/>
          <w:szCs w:val="24"/>
        </w:rPr>
        <w:t>–</w:t>
      </w:r>
      <w:r w:rsidRPr="009D0865">
        <w:rPr>
          <w:rFonts w:ascii="Times New Roman" w:hAnsi="Times New Roman"/>
          <w:sz w:val="24"/>
          <w:szCs w:val="24"/>
        </w:rPr>
        <w:t>2013 na ten cel pozyskano łącznie 6 mln zł. Środki te przekazywane były organom prowadzącym szkoły i placówki, do których uczęszczają uczniowie niewidomi, na podstawie decyzji Ministra Finansów, wydawanej na wniosek Ministra Edukacji Narodowej każdorazow</w:t>
      </w:r>
      <w:r w:rsidR="00BA5E0C">
        <w:rPr>
          <w:rFonts w:ascii="Times New Roman" w:hAnsi="Times New Roman"/>
          <w:sz w:val="24"/>
          <w:szCs w:val="24"/>
        </w:rPr>
        <w:t>o w kolejnym roku budżetowym. W </w:t>
      </w:r>
      <w:r w:rsidRPr="009D0865">
        <w:rPr>
          <w:rFonts w:ascii="Times New Roman" w:hAnsi="Times New Roman"/>
          <w:sz w:val="24"/>
          <w:szCs w:val="24"/>
        </w:rPr>
        <w:t>przypadku gdy organem prowadzącym szkołę lub placówkę było stowarzyszenie lub inna jednostka niezaliczana do sektora finansów publicznych, przekazanie środków następowało na podstawie umowy zawa</w:t>
      </w:r>
      <w:r w:rsidR="00BA5E0C">
        <w:rPr>
          <w:rFonts w:ascii="Times New Roman" w:hAnsi="Times New Roman"/>
          <w:sz w:val="24"/>
          <w:szCs w:val="24"/>
        </w:rPr>
        <w:t>rtej z podmiotami wyłonionymi w </w:t>
      </w:r>
      <w:r w:rsidRPr="009D0865">
        <w:rPr>
          <w:rFonts w:ascii="Times New Roman" w:hAnsi="Times New Roman"/>
          <w:sz w:val="24"/>
          <w:szCs w:val="24"/>
        </w:rPr>
        <w:t xml:space="preserve">drodze otwartego konkursu ofert. </w:t>
      </w:r>
    </w:p>
    <w:p w:rsidR="00DE1356" w:rsidRPr="009D0865" w:rsidRDefault="00DE1356" w:rsidP="00703A37">
      <w:pPr>
        <w:spacing w:after="0" w:line="360" w:lineRule="auto"/>
        <w:ind w:left="426"/>
        <w:jc w:val="both"/>
        <w:rPr>
          <w:rFonts w:ascii="Times New Roman" w:hAnsi="Times New Roman"/>
          <w:sz w:val="24"/>
          <w:szCs w:val="24"/>
        </w:rPr>
      </w:pPr>
      <w:r w:rsidRPr="009D0865">
        <w:rPr>
          <w:rFonts w:ascii="Times New Roman" w:hAnsi="Times New Roman"/>
          <w:sz w:val="24"/>
          <w:szCs w:val="24"/>
        </w:rPr>
        <w:t xml:space="preserve">Dzięki zastosowaniu ww. rozwiązania, dodatkowe środki z budżetu państwa zostały przekazane na wykonanie </w:t>
      </w:r>
      <w:r w:rsidR="003D2D4C">
        <w:rPr>
          <w:rFonts w:ascii="Times New Roman" w:hAnsi="Times New Roman"/>
          <w:sz w:val="24"/>
          <w:szCs w:val="24"/>
        </w:rPr>
        <w:t>kolejnych</w:t>
      </w:r>
      <w:r w:rsidRPr="009D0865">
        <w:rPr>
          <w:rFonts w:ascii="Times New Roman" w:hAnsi="Times New Roman"/>
          <w:sz w:val="24"/>
          <w:szCs w:val="24"/>
        </w:rPr>
        <w:t xml:space="preserve"> ada</w:t>
      </w:r>
      <w:r w:rsidR="00BA5E0C">
        <w:rPr>
          <w:rFonts w:ascii="Times New Roman" w:hAnsi="Times New Roman"/>
          <w:sz w:val="24"/>
          <w:szCs w:val="24"/>
        </w:rPr>
        <w:t>ptacji podręczników szkolnych i </w:t>
      </w:r>
      <w:r w:rsidRPr="009D0865">
        <w:rPr>
          <w:rFonts w:ascii="Times New Roman" w:hAnsi="Times New Roman"/>
          <w:sz w:val="24"/>
          <w:szCs w:val="24"/>
        </w:rPr>
        <w:t>książek pomocniczych, wydruk lub zakup podręczników szkolnych i książek pomocniczych odpowiednio do rozpoznanych indywidualnych potrzeb uczniów niewidomych w tym zakresie w poszczególnych szkołach i placówkach. Umożliwiono bowiem udostępnienie tych podręczników w formie adekwatnej d</w:t>
      </w:r>
      <w:r w:rsidR="003D2D4C">
        <w:rPr>
          <w:rFonts w:ascii="Times New Roman" w:hAnsi="Times New Roman"/>
          <w:sz w:val="24"/>
          <w:szCs w:val="24"/>
        </w:rPr>
        <w:t>o</w:t>
      </w:r>
      <w:r w:rsidRPr="009D0865">
        <w:rPr>
          <w:rFonts w:ascii="Times New Roman" w:hAnsi="Times New Roman"/>
          <w:sz w:val="24"/>
          <w:szCs w:val="24"/>
        </w:rPr>
        <w:t xml:space="preserve"> każdego z tych uczniów, uwzględniającej również możliwości organizacyjne szkół lub placówek, do których uczęszczają uczniowie niewidomi. Umożliwiono realizowanie zadania w</w:t>
      </w:r>
      <w:r w:rsidR="0068590B">
        <w:rPr>
          <w:rFonts w:ascii="Times New Roman" w:hAnsi="Times New Roman"/>
          <w:sz w:val="24"/>
          <w:szCs w:val="24"/>
        </w:rPr>
        <w:t xml:space="preserve"> </w:t>
      </w:r>
      <w:r w:rsidRPr="009D0865">
        <w:rPr>
          <w:rFonts w:ascii="Times New Roman" w:hAnsi="Times New Roman"/>
          <w:sz w:val="24"/>
          <w:szCs w:val="24"/>
        </w:rPr>
        <w:t>różnych formach, np. przez zakup usługi polegającej na wydruku podręczników szkolnych i książek pomocniczych, zakup materiałów niezbędnych do wydruku (papier, elementy oprawy podr</w:t>
      </w:r>
      <w:r w:rsidR="003D2D4C">
        <w:rPr>
          <w:rFonts w:ascii="Times New Roman" w:hAnsi="Times New Roman"/>
          <w:sz w:val="24"/>
          <w:szCs w:val="24"/>
        </w:rPr>
        <w:t>ęcznika lub książki pomocniczej</w:t>
      </w:r>
      <w:r w:rsidRPr="009D0865">
        <w:rPr>
          <w:rFonts w:ascii="Times New Roman" w:hAnsi="Times New Roman"/>
          <w:sz w:val="24"/>
          <w:szCs w:val="24"/>
        </w:rPr>
        <w:t xml:space="preserve"> itp.) i</w:t>
      </w:r>
      <w:r w:rsidR="0068590B">
        <w:rPr>
          <w:rFonts w:ascii="Times New Roman" w:hAnsi="Times New Roman"/>
          <w:sz w:val="24"/>
          <w:szCs w:val="24"/>
        </w:rPr>
        <w:t xml:space="preserve"> </w:t>
      </w:r>
      <w:r w:rsidRPr="009D0865">
        <w:rPr>
          <w:rFonts w:ascii="Times New Roman" w:hAnsi="Times New Roman"/>
          <w:sz w:val="24"/>
          <w:szCs w:val="24"/>
        </w:rPr>
        <w:t>wydrukowanie podręczników szkolnych oraz książek pomocniczych (lub zlecenie wydrukowania) przez organ prowadzący szkołę lub placówkę lub bezpośrednio przez samą szkołę lub</w:t>
      </w:r>
      <w:r w:rsidR="00BA5E0C">
        <w:rPr>
          <w:rFonts w:ascii="Times New Roman" w:hAnsi="Times New Roman"/>
          <w:sz w:val="24"/>
          <w:szCs w:val="24"/>
        </w:rPr>
        <w:t xml:space="preserve"> placówkę, zakup podręczników i </w:t>
      </w:r>
      <w:r w:rsidRPr="009D0865">
        <w:rPr>
          <w:rFonts w:ascii="Times New Roman" w:hAnsi="Times New Roman"/>
          <w:sz w:val="24"/>
          <w:szCs w:val="24"/>
        </w:rPr>
        <w:t>książek pomocniczych w postaci dźwiękowej, a od 2012 r. także wykonanie adaptacji.</w:t>
      </w:r>
    </w:p>
    <w:p w:rsidR="00DE1356" w:rsidRPr="009D0865" w:rsidRDefault="00DE1356" w:rsidP="00703A37">
      <w:pPr>
        <w:pStyle w:val="Akapitzlist"/>
        <w:numPr>
          <w:ilvl w:val="0"/>
          <w:numId w:val="13"/>
        </w:numPr>
        <w:spacing w:after="0" w:line="360" w:lineRule="auto"/>
        <w:ind w:left="426" w:hanging="426"/>
        <w:jc w:val="both"/>
        <w:rPr>
          <w:rFonts w:ascii="Times New Roman" w:hAnsi="Times New Roman"/>
          <w:b/>
          <w:bCs/>
          <w:sz w:val="24"/>
          <w:szCs w:val="24"/>
        </w:rPr>
      </w:pPr>
      <w:r w:rsidRPr="009D0865">
        <w:rPr>
          <w:rFonts w:ascii="Times New Roman" w:hAnsi="Times New Roman"/>
          <w:sz w:val="24"/>
          <w:szCs w:val="24"/>
        </w:rPr>
        <w:t xml:space="preserve">Dofinansowanie wykonania </w:t>
      </w:r>
      <w:r w:rsidRPr="009D0865">
        <w:rPr>
          <w:rFonts w:ascii="Times New Roman" w:hAnsi="Times New Roman"/>
          <w:iCs/>
          <w:sz w:val="24"/>
          <w:szCs w:val="24"/>
        </w:rPr>
        <w:t xml:space="preserve">czasopism przeznaczonych dla dzieci i młodzieży niewidomych i słabowidzących </w:t>
      </w:r>
    </w:p>
    <w:p w:rsidR="00DE1356" w:rsidRPr="009D0865" w:rsidRDefault="00DE1356" w:rsidP="00703A37">
      <w:pPr>
        <w:spacing w:after="0" w:line="360" w:lineRule="auto"/>
        <w:ind w:left="426"/>
        <w:jc w:val="both"/>
        <w:rPr>
          <w:rFonts w:ascii="Times New Roman" w:hAnsi="Times New Roman"/>
          <w:b/>
          <w:bCs/>
          <w:sz w:val="24"/>
          <w:szCs w:val="24"/>
        </w:rPr>
      </w:pPr>
      <w:r w:rsidRPr="009D0865">
        <w:rPr>
          <w:rFonts w:ascii="Times New Roman" w:hAnsi="Times New Roman"/>
          <w:sz w:val="24"/>
          <w:szCs w:val="24"/>
        </w:rPr>
        <w:t>Ministerstwo Edukacji Narodowej w każdym roku przeznacza środki finansowe na</w:t>
      </w:r>
      <w:r w:rsidR="00133E73">
        <w:rPr>
          <w:rFonts w:ascii="Times New Roman" w:hAnsi="Times New Roman"/>
          <w:sz w:val="24"/>
          <w:szCs w:val="24"/>
        </w:rPr>
        <w:t xml:space="preserve"> </w:t>
      </w:r>
      <w:r w:rsidRPr="009D0865">
        <w:rPr>
          <w:rFonts w:ascii="Times New Roman" w:hAnsi="Times New Roman"/>
          <w:sz w:val="24"/>
          <w:szCs w:val="24"/>
        </w:rPr>
        <w:t xml:space="preserve">realizację zadania pn.: </w:t>
      </w:r>
      <w:r w:rsidRPr="00703A37">
        <w:rPr>
          <w:rFonts w:ascii="Times New Roman" w:hAnsi="Times New Roman"/>
          <w:iCs/>
          <w:sz w:val="24"/>
          <w:szCs w:val="24"/>
        </w:rPr>
        <w:t xml:space="preserve">„Zapewnienie uczniom niewidomym i słabowidzącym czasopism przeznaczonych dla dzieci i młodzieży, wykonanych w alfabecie </w:t>
      </w:r>
      <w:r w:rsidRPr="00703A37">
        <w:rPr>
          <w:rFonts w:ascii="Times New Roman" w:hAnsi="Times New Roman"/>
          <w:iCs/>
          <w:sz w:val="24"/>
          <w:szCs w:val="24"/>
        </w:rPr>
        <w:lastRenderedPageBreak/>
        <w:t>Brai</w:t>
      </w:r>
      <w:r w:rsidR="00703A37">
        <w:rPr>
          <w:rFonts w:ascii="Times New Roman" w:hAnsi="Times New Roman"/>
          <w:iCs/>
          <w:sz w:val="24"/>
          <w:szCs w:val="24"/>
        </w:rPr>
        <w:t>lle'a oraz w druku powiększonym”</w:t>
      </w:r>
      <w:r w:rsidRPr="00703A37">
        <w:rPr>
          <w:rFonts w:ascii="Times New Roman" w:hAnsi="Times New Roman"/>
          <w:iCs/>
          <w:sz w:val="24"/>
          <w:szCs w:val="24"/>
        </w:rPr>
        <w:t>.</w:t>
      </w:r>
      <w:r w:rsidRPr="00703A37">
        <w:rPr>
          <w:rFonts w:ascii="Times New Roman" w:hAnsi="Times New Roman"/>
          <w:sz w:val="24"/>
          <w:szCs w:val="24"/>
        </w:rPr>
        <w:t xml:space="preserve"> </w:t>
      </w:r>
      <w:r w:rsidRPr="009D0865">
        <w:rPr>
          <w:rFonts w:ascii="Times New Roman" w:hAnsi="Times New Roman"/>
          <w:sz w:val="24"/>
          <w:szCs w:val="24"/>
        </w:rPr>
        <w:t xml:space="preserve">Są one przekazywane w formie dotacji podmiotowi wybranemu zgodnie z art. 13 ustawy z dnia 24 kwietnia 2003 r. </w:t>
      </w:r>
      <w:r w:rsidR="00BA5E0C">
        <w:rPr>
          <w:rFonts w:ascii="Times New Roman" w:hAnsi="Times New Roman"/>
          <w:iCs/>
          <w:sz w:val="24"/>
          <w:szCs w:val="24"/>
        </w:rPr>
        <w:t>o </w:t>
      </w:r>
      <w:r w:rsidRPr="009D0865">
        <w:rPr>
          <w:rFonts w:ascii="Times New Roman" w:hAnsi="Times New Roman"/>
          <w:iCs/>
          <w:sz w:val="24"/>
          <w:szCs w:val="24"/>
        </w:rPr>
        <w:t>działalności pożytku publicznego i o wolontariacie</w:t>
      </w:r>
      <w:r w:rsidRPr="009D0865">
        <w:rPr>
          <w:rFonts w:ascii="Times New Roman" w:hAnsi="Times New Roman"/>
          <w:i/>
          <w:iCs/>
          <w:sz w:val="24"/>
          <w:szCs w:val="24"/>
        </w:rPr>
        <w:t xml:space="preserve"> </w:t>
      </w:r>
      <w:r w:rsidR="00BA5E0C">
        <w:rPr>
          <w:rFonts w:ascii="Times New Roman" w:hAnsi="Times New Roman"/>
          <w:sz w:val="24"/>
          <w:szCs w:val="24"/>
        </w:rPr>
        <w:t>(Dz. U. z 2010 r. Nr 234, poz. </w:t>
      </w:r>
      <w:r w:rsidRPr="009D0865">
        <w:rPr>
          <w:rFonts w:ascii="Times New Roman" w:hAnsi="Times New Roman"/>
          <w:sz w:val="24"/>
          <w:szCs w:val="24"/>
        </w:rPr>
        <w:t>1536, z późn. zm.)</w:t>
      </w:r>
      <w:r w:rsidR="003D2D4C">
        <w:rPr>
          <w:rFonts w:ascii="Times New Roman" w:hAnsi="Times New Roman"/>
          <w:sz w:val="24"/>
          <w:szCs w:val="24"/>
        </w:rPr>
        <w:t>,</w:t>
      </w:r>
      <w:r w:rsidRPr="009D0865">
        <w:rPr>
          <w:rFonts w:ascii="Times New Roman" w:hAnsi="Times New Roman"/>
          <w:sz w:val="24"/>
          <w:szCs w:val="24"/>
        </w:rPr>
        <w:t xml:space="preserve"> w trybie otwartego konkursu ofert.</w:t>
      </w:r>
      <w:r w:rsidRPr="009D0865">
        <w:rPr>
          <w:rFonts w:ascii="Times New Roman" w:hAnsi="Times New Roman"/>
          <w:b/>
          <w:bCs/>
          <w:sz w:val="24"/>
          <w:szCs w:val="24"/>
        </w:rPr>
        <w:t xml:space="preserve"> </w:t>
      </w:r>
    </w:p>
    <w:p w:rsidR="00DE1356" w:rsidRPr="009D0865" w:rsidRDefault="00DE1356" w:rsidP="00BA5E0C">
      <w:pPr>
        <w:spacing w:before="60" w:after="0" w:line="360" w:lineRule="auto"/>
        <w:jc w:val="both"/>
        <w:rPr>
          <w:rFonts w:ascii="Times New Roman" w:hAnsi="Times New Roman"/>
          <w:sz w:val="24"/>
          <w:szCs w:val="24"/>
        </w:rPr>
      </w:pPr>
      <w:r w:rsidRPr="009D0865">
        <w:rPr>
          <w:rFonts w:ascii="Times New Roman" w:hAnsi="Times New Roman"/>
          <w:sz w:val="24"/>
          <w:szCs w:val="24"/>
        </w:rPr>
        <w:t xml:space="preserve">Z uwagi na proponowany w projekcie ustawy system zaopatrywania uczniów szkół podstawowych i gimnazjów w podręczniki i materiały edukacyjne przeznaczone do obowiązkowych zajęć edukacyjnych z zakresu kształcenia ogólnego, którego podstawowym założeniem jest, iż zakupione przez szkołę podręczniki i materiały edukacyjne powinny służyć co najmniej trzem kolejnym rocznikom uczniów poszczególnych klas, obowiązkiem nauczycieli będzie przedstawienie dyrektorowi szkoły propozycji jednego podręcznika lub materiału edukacyjnego, który będzie obowiązywał we wszystkich oddziałach danej klasy i który szkoła zakupi dla tych uczniów.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W szkołach ponadgimnazjalnych, w przypadku których podręczniki będą – tak jak obecnie – kupowane</w:t>
      </w:r>
      <w:r w:rsidR="00133E73">
        <w:rPr>
          <w:rFonts w:ascii="Times New Roman" w:hAnsi="Times New Roman"/>
          <w:sz w:val="24"/>
          <w:szCs w:val="24"/>
        </w:rPr>
        <w:t xml:space="preserve"> </w:t>
      </w:r>
      <w:r w:rsidRPr="009D0865">
        <w:rPr>
          <w:rFonts w:ascii="Times New Roman" w:hAnsi="Times New Roman"/>
          <w:sz w:val="24"/>
          <w:szCs w:val="24"/>
        </w:rPr>
        <w:t>przez uczniów, rozwiązanie polegające na stosowaniu tego samego podręcznika lub materiału edukacyjnego przeznaczonego do danych zajęć edukacyjnych zwiększy możliwość zakupu przez uczniów podręczników używanych.</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Jeżeli nauczyciele nie uzgodnioną wspólnej propozycji podręcznika lub materiału edukacyjnego</w:t>
      </w:r>
      <w:r w:rsidR="003D2D4C">
        <w:rPr>
          <w:rFonts w:ascii="Times New Roman" w:hAnsi="Times New Roman"/>
          <w:sz w:val="24"/>
          <w:szCs w:val="24"/>
        </w:rPr>
        <w:t>,</w:t>
      </w:r>
      <w:r w:rsidRPr="009D0865">
        <w:rPr>
          <w:rFonts w:ascii="Times New Roman" w:hAnsi="Times New Roman"/>
          <w:sz w:val="24"/>
          <w:szCs w:val="24"/>
        </w:rPr>
        <w:t xml:space="preserve"> rozstrzygał będzie dyrektor szkoły.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Ustawa określa również wyjątki od generalnej zasady wyboru jednego podręcznika lub materiału edukacyjnego dla danej klasy do danych zajęć edukacyjnych. Wynikają one ze specyfiki nauczania niektórych przedmiotów (np. języki obce nowożytne) bądź specyfiki kształcenia i sposobu finansowania podręczników (szkolnictwo zawodowe, artystyczne, specjalne, kształcenie w zakresie niezbędnym do podtrzymywania poczucia tożsamości narodowej, etnicznej i językowej).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Zasada wyboru wspólnego podręcznika do danych zajęć edukacyjnych lub materiału edukacyjnego nie dotyczy materiałów ćwiczeniowych, na zakup których szkoły będą otrzymywały corocznie dotację. W poszczególnych oddziałach danej klasy będą mogły być zatem stosowane różne materiały ćwiczeniowe w zależności od potrzeb danej grupy uczniów.</w:t>
      </w:r>
      <w:r w:rsidR="00133E73">
        <w:rPr>
          <w:rFonts w:ascii="Times New Roman" w:hAnsi="Times New Roman"/>
          <w:sz w:val="24"/>
          <w:szCs w:val="24"/>
        </w:rPr>
        <w:t xml:space="preserve">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Projekt przewiduje również wprowadzenie wymogu opiniowania przez radę rodziców wyboru zaproponowanego przez nauczycieli i przedstawionego przez dyrektora szkoły </w:t>
      </w:r>
      <w:r w:rsidRPr="009D0865">
        <w:rPr>
          <w:rFonts w:ascii="Times New Roman" w:hAnsi="Times New Roman"/>
          <w:sz w:val="24"/>
          <w:szCs w:val="24"/>
        </w:rPr>
        <w:lastRenderedPageBreak/>
        <w:t>zestawu podręczników lub materiałów edukacyjnych, a także materiałów ćwiczeniowych. To rozwiązanie zwiększa wpływ rodziców na proces nauczania</w:t>
      </w:r>
      <w:r w:rsidR="003D2D4C">
        <w:rPr>
          <w:rFonts w:ascii="Times New Roman" w:hAnsi="Times New Roman"/>
          <w:sz w:val="24"/>
          <w:szCs w:val="24"/>
        </w:rPr>
        <w:t>/</w:t>
      </w:r>
      <w:r w:rsidRPr="009D0865">
        <w:rPr>
          <w:rFonts w:ascii="Times New Roman" w:hAnsi="Times New Roman"/>
          <w:sz w:val="24"/>
          <w:szCs w:val="24"/>
        </w:rPr>
        <w:t xml:space="preserve">uczenia się ich dzieci. </w:t>
      </w:r>
    </w:p>
    <w:p w:rsidR="00DE1356" w:rsidRPr="009D0865" w:rsidRDefault="00DE1356" w:rsidP="00703A37">
      <w:pPr>
        <w:spacing w:before="120" w:after="0" w:line="360" w:lineRule="auto"/>
        <w:jc w:val="both"/>
        <w:rPr>
          <w:rFonts w:ascii="Times New Roman" w:hAnsi="Times New Roman"/>
          <w:sz w:val="24"/>
          <w:szCs w:val="24"/>
        </w:rPr>
      </w:pPr>
      <w:r w:rsidRPr="009D0865">
        <w:rPr>
          <w:rFonts w:ascii="Times New Roman" w:hAnsi="Times New Roman"/>
          <w:sz w:val="24"/>
          <w:szCs w:val="24"/>
        </w:rPr>
        <w:t xml:space="preserve">Dyrektor szkoły będzie miał obowiązek podania corocznie do publicznej wiadomości zestawu podręczników lub materiałów edukacyjnych oraz informacji o materiałach ćwiczeniowych, które będą stosowane w szkole w danym roku szkolnym.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Projekt ustawy określa przypadki, w których rada pedagogiczna, na wniosek zespołu nauczycieli, będzie mogła</w:t>
      </w:r>
      <w:r w:rsidR="003D2D4C">
        <w:rPr>
          <w:rFonts w:ascii="Times New Roman" w:hAnsi="Times New Roman"/>
          <w:sz w:val="24"/>
          <w:szCs w:val="24"/>
        </w:rPr>
        <w:t>,</w:t>
      </w:r>
      <w:r w:rsidRPr="009D0865">
        <w:rPr>
          <w:rFonts w:ascii="Times New Roman" w:hAnsi="Times New Roman"/>
          <w:sz w:val="24"/>
          <w:szCs w:val="24"/>
        </w:rPr>
        <w:t xml:space="preserve"> w drodze uchwały</w:t>
      </w:r>
      <w:r w:rsidR="003D2D4C">
        <w:rPr>
          <w:rFonts w:ascii="Times New Roman" w:hAnsi="Times New Roman"/>
          <w:sz w:val="24"/>
          <w:szCs w:val="24"/>
        </w:rPr>
        <w:t>,</w:t>
      </w:r>
      <w:r w:rsidRPr="009D0865">
        <w:rPr>
          <w:rFonts w:ascii="Times New Roman" w:hAnsi="Times New Roman"/>
          <w:sz w:val="24"/>
          <w:szCs w:val="24"/>
        </w:rPr>
        <w:t xml:space="preserve"> dokonać zmian w zestawie bądź też uzupełnić zestaw. Należy jednak podkreślić, że zmiany w zestawie podręczników mogą być dokonywane z uwzględnieniem przepisów art. 22ae projektu ustawy, dotyczących zasad udzielania dotacji celowej, chyba że dany podręcznik jest dostępny bezpłatnie (podręczniki dla uczniów deklarujących przynależność do mniejszości czy podręczniki dla uczniów niepełnosprawnych, zapewniane przez ministra właściwego do spraw oświaty i wychowania).</w:t>
      </w:r>
      <w:r w:rsidR="00133E73">
        <w:rPr>
          <w:rFonts w:ascii="Times New Roman" w:hAnsi="Times New Roman"/>
          <w:sz w:val="24"/>
          <w:szCs w:val="24"/>
        </w:rPr>
        <w:t xml:space="preserve">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Wprowadzenie nowych zasad wyboru podręczników przez nauczycieli umożliwi wypożyczanie podręczników uczniom kolejnych roczników </w:t>
      </w:r>
      <w:r w:rsidR="00133E73">
        <w:rPr>
          <w:rFonts w:ascii="Times New Roman" w:hAnsi="Times New Roman"/>
          <w:sz w:val="24"/>
          <w:szCs w:val="24"/>
        </w:rPr>
        <w:t>–</w:t>
      </w:r>
      <w:r w:rsidRPr="009D0865">
        <w:rPr>
          <w:rFonts w:ascii="Times New Roman" w:hAnsi="Times New Roman"/>
          <w:sz w:val="24"/>
          <w:szCs w:val="24"/>
        </w:rPr>
        <w:t xml:space="preserve"> w</w:t>
      </w:r>
      <w:r w:rsidR="0068590B">
        <w:rPr>
          <w:rFonts w:ascii="Times New Roman" w:hAnsi="Times New Roman"/>
          <w:sz w:val="24"/>
          <w:szCs w:val="24"/>
        </w:rPr>
        <w:t xml:space="preserve"> </w:t>
      </w:r>
      <w:r w:rsidRPr="009D0865">
        <w:rPr>
          <w:rFonts w:ascii="Times New Roman" w:hAnsi="Times New Roman"/>
          <w:sz w:val="24"/>
          <w:szCs w:val="24"/>
        </w:rPr>
        <w:t>przypadku szkół podstawowych i gimnazjum</w:t>
      </w:r>
      <w:r w:rsidR="003D2D4C">
        <w:rPr>
          <w:rFonts w:ascii="Times New Roman" w:hAnsi="Times New Roman"/>
          <w:sz w:val="24"/>
          <w:szCs w:val="24"/>
        </w:rPr>
        <w:t>,</w:t>
      </w:r>
      <w:r w:rsidRPr="009D0865">
        <w:rPr>
          <w:rFonts w:ascii="Times New Roman" w:hAnsi="Times New Roman"/>
          <w:sz w:val="24"/>
          <w:szCs w:val="24"/>
        </w:rPr>
        <w:t xml:space="preserve"> oraz zwiększy możliwość obrotu podręcznikami używanymi w szkołach ponadgimnazjalnych.</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Przepisy art. 22ab, dotyczące ustalania zestawu podręczników, nie mają zastosowania do kształcenia artystycznego w szkołach artystycznych, ze względu na specyfikę tego kształcenia.</w:t>
      </w:r>
    </w:p>
    <w:p w:rsidR="00DE1356" w:rsidRPr="009D0865" w:rsidRDefault="00DE1356" w:rsidP="00BA5E0C">
      <w:pPr>
        <w:pStyle w:val="Style5"/>
        <w:widowControl/>
        <w:numPr>
          <w:ilvl w:val="0"/>
          <w:numId w:val="5"/>
        </w:numPr>
        <w:spacing w:before="60" w:line="360" w:lineRule="auto"/>
        <w:ind w:left="425" w:hanging="425"/>
        <w:rPr>
          <w:rFonts w:ascii="Times New Roman" w:hAnsi="Times New Roman" w:cs="Times New Roman"/>
          <w:b/>
        </w:rPr>
      </w:pPr>
      <w:r w:rsidRPr="00703A37">
        <w:rPr>
          <w:rFonts w:ascii="Times New Roman" w:hAnsi="Times New Roman" w:cs="Times New Roman"/>
        </w:rPr>
        <w:t>Bezpłatny</w:t>
      </w:r>
      <w:r w:rsidR="00133E73" w:rsidRPr="00703A37">
        <w:rPr>
          <w:rFonts w:ascii="Times New Roman" w:hAnsi="Times New Roman" w:cs="Times New Roman"/>
        </w:rPr>
        <w:t xml:space="preserve"> </w:t>
      </w:r>
      <w:r w:rsidRPr="00703A37">
        <w:rPr>
          <w:rFonts w:ascii="Times New Roman" w:hAnsi="Times New Roman" w:cs="Times New Roman"/>
        </w:rPr>
        <w:t xml:space="preserve">dostęp do podręczników, materiałów edukacyjnych oraz materiałów ćwiczeniowych przeznaczonych do obowiązkowych zajęć edukacyjnych z zakresu kształcenia ogólnego dla uczniów szkół podstawowych i gimnazjów </w:t>
      </w:r>
      <w:r w:rsidRPr="009D0865">
        <w:rPr>
          <w:rFonts w:ascii="Times New Roman" w:hAnsi="Times New Roman" w:cs="Times New Roman"/>
        </w:rPr>
        <w:t>(art. 22ac ustawy o systemie oświaty)</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W większości krajów Unii Europejskiej standardem jest zapewnienie bezpłatnego dostępu do podręczników dla uczniów szkół podstawowych i gimnazjów. Podręczniki są podstawowymi środkami dydaktycznymi używanymi przez uczniów w trakcie realizacji obowiązku szkolnego. W Polsce obowiązek szkolny dotyczy dzieci </w:t>
      </w:r>
      <w:r w:rsidR="00BA5E0C">
        <w:rPr>
          <w:rFonts w:ascii="Times New Roman" w:hAnsi="Times New Roman"/>
          <w:sz w:val="24"/>
          <w:szCs w:val="24"/>
        </w:rPr>
        <w:t>i </w:t>
      </w:r>
      <w:r w:rsidRPr="009D0865">
        <w:rPr>
          <w:rFonts w:ascii="Times New Roman" w:hAnsi="Times New Roman"/>
          <w:sz w:val="24"/>
          <w:szCs w:val="24"/>
        </w:rPr>
        <w:t xml:space="preserve">młodzieży do ukończenia gimnazjum i stąd decyzja, aby państwo wzięło na siebie obowiązek zapewnienia uczniom szkół podstawowych i gimnazjów prawa do </w:t>
      </w:r>
      <w:r w:rsidRPr="009D0865">
        <w:rPr>
          <w:rFonts w:ascii="Times New Roman" w:hAnsi="Times New Roman"/>
          <w:sz w:val="24"/>
          <w:szCs w:val="24"/>
        </w:rPr>
        <w:lastRenderedPageBreak/>
        <w:t>bezpłatnego dostępu do podręczników lub materiałów edukacyjnych, a także materiałów ćwiczeniowych.</w:t>
      </w:r>
    </w:p>
    <w:p w:rsidR="00DE1356" w:rsidRPr="009D0865" w:rsidRDefault="00DE1356" w:rsidP="009D0865">
      <w:pPr>
        <w:spacing w:after="0" w:line="360" w:lineRule="auto"/>
        <w:jc w:val="both"/>
        <w:rPr>
          <w:rFonts w:ascii="Times New Roman" w:hAnsi="Times New Roman"/>
          <w:b/>
          <w:sz w:val="24"/>
          <w:szCs w:val="24"/>
        </w:rPr>
      </w:pPr>
      <w:r w:rsidRPr="009D0865">
        <w:rPr>
          <w:rFonts w:ascii="Times New Roman" w:hAnsi="Times New Roman"/>
          <w:sz w:val="24"/>
          <w:szCs w:val="24"/>
        </w:rPr>
        <w:t>Takie rozwiązanie, przez zmniejszenie obciążeń fi</w:t>
      </w:r>
      <w:r w:rsidR="00BA5E0C">
        <w:rPr>
          <w:rFonts w:ascii="Times New Roman" w:hAnsi="Times New Roman"/>
          <w:sz w:val="24"/>
          <w:szCs w:val="24"/>
        </w:rPr>
        <w:t>nansowych rodziców związanych z </w:t>
      </w:r>
      <w:r w:rsidRPr="009D0865">
        <w:rPr>
          <w:rFonts w:ascii="Times New Roman" w:hAnsi="Times New Roman"/>
          <w:sz w:val="24"/>
          <w:szCs w:val="24"/>
        </w:rPr>
        <w:t>tzw. wyprawką szkolną uczniów, pozwoli w pełniejszym stopniu urzeczywistnić ogólnie ujęty w art. 70 ust. 2 Konstytucji RP nakaz nieodpłatnego nauczania w szkołach publicznych oraz może przyczynić się do usunięcia potencjalnej przyczyny wykluczenia uczniów, którzy nie mają podręczników z tego względu, że ich rodziców nie stać na ich zakup.</w:t>
      </w:r>
    </w:p>
    <w:p w:rsidR="00DE1356" w:rsidRPr="00703A37" w:rsidRDefault="00DE1356" w:rsidP="00BA5E0C">
      <w:pPr>
        <w:keepNext/>
        <w:numPr>
          <w:ilvl w:val="0"/>
          <w:numId w:val="14"/>
        </w:numPr>
        <w:spacing w:before="60" w:after="0" w:line="360" w:lineRule="auto"/>
        <w:ind w:left="425" w:hanging="425"/>
        <w:jc w:val="both"/>
        <w:rPr>
          <w:rFonts w:ascii="Times New Roman" w:hAnsi="Times New Roman"/>
          <w:sz w:val="24"/>
          <w:szCs w:val="24"/>
        </w:rPr>
      </w:pPr>
      <w:r w:rsidRPr="00703A37">
        <w:rPr>
          <w:rFonts w:ascii="Times New Roman" w:hAnsi="Times New Roman"/>
          <w:sz w:val="24"/>
          <w:szCs w:val="24"/>
        </w:rPr>
        <w:t>Zapewnienie bezpłatnych podręczników i materiałów ćwiczeniowych dla uczniów klas I</w:t>
      </w:r>
      <w:r w:rsidR="00133E73" w:rsidRPr="00703A37">
        <w:rPr>
          <w:rFonts w:ascii="Times New Roman" w:hAnsi="Times New Roman"/>
          <w:sz w:val="24"/>
          <w:szCs w:val="24"/>
        </w:rPr>
        <w:t>–</w:t>
      </w:r>
      <w:r w:rsidRPr="00703A37">
        <w:rPr>
          <w:rFonts w:ascii="Times New Roman" w:hAnsi="Times New Roman"/>
          <w:sz w:val="24"/>
          <w:szCs w:val="24"/>
        </w:rPr>
        <w:t xml:space="preserve">III szkoły podstawowej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Projekt ustawy przewiduje, że w przypadku uczniów klas I</w:t>
      </w:r>
      <w:r w:rsidR="00133E73">
        <w:rPr>
          <w:rFonts w:ascii="Times New Roman" w:hAnsi="Times New Roman"/>
          <w:sz w:val="24"/>
          <w:szCs w:val="24"/>
        </w:rPr>
        <w:t>–</w:t>
      </w:r>
      <w:r w:rsidRPr="009D0865">
        <w:rPr>
          <w:rFonts w:ascii="Times New Roman" w:hAnsi="Times New Roman"/>
          <w:sz w:val="24"/>
          <w:szCs w:val="24"/>
        </w:rPr>
        <w:t>III szkoły podstawowej, począwszy od roku szkolnego 2014/2015, wypos</w:t>
      </w:r>
      <w:r w:rsidR="00BA5E0C">
        <w:rPr>
          <w:rFonts w:ascii="Times New Roman" w:hAnsi="Times New Roman"/>
          <w:sz w:val="24"/>
          <w:szCs w:val="24"/>
        </w:rPr>
        <w:t>ażenie w podręczniki do zajęć z </w:t>
      </w:r>
      <w:r w:rsidRPr="009D0865">
        <w:rPr>
          <w:rFonts w:ascii="Times New Roman" w:hAnsi="Times New Roman"/>
          <w:sz w:val="24"/>
          <w:szCs w:val="24"/>
        </w:rPr>
        <w:t>zakresu edukacji: polonistycznej, matematycznej, przyrodniczej i społecznej zapewnia minister właściwy do spraw oświaty i wychowania (art. 22ad ustawy o systemie oświaty). Podręczniki te będą dostosowane do potrzeb uczniów niepełnosprawnych (Ministerstwo Edukacji Narodowej zleci wykonanie adaptacji podręcznika – odpowiednio do potrzeb dzieci niewidomych, słabowidzących, niesłyszących, słabosłyszących, upośledzonych umysłowo w stopniu lekkim, niemówiących, czyli dla wszystkich rodzajów niepełnosprawności, które wymagają innego podręcznika).</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Zapewnienie podręcznika do edukacji wczesnoszkolnej przez ministra właściwego do spraw oświaty i wychowania stanowi formę szczególnego wsparcia dla tego etapu kształcenia w związku z objęciem obowiązkiem szkolnym dzieci sześcioletnich od roku 2014.</w:t>
      </w:r>
      <w:r w:rsidR="00133E73">
        <w:rPr>
          <w:rFonts w:ascii="Times New Roman" w:hAnsi="Times New Roman"/>
          <w:sz w:val="24"/>
          <w:szCs w:val="24"/>
        </w:rPr>
        <w:t xml:space="preserve"> </w:t>
      </w:r>
      <w:r w:rsidRPr="009D0865">
        <w:rPr>
          <w:rFonts w:ascii="Times New Roman" w:hAnsi="Times New Roman"/>
          <w:sz w:val="24"/>
          <w:szCs w:val="24"/>
        </w:rPr>
        <w:t>Potrzebna jest również zmiana formy dostępnych obecnie na rynku podręczników, tj. odejście od praktyki oferowania przez rynek coraz obszerniejszych, nieuzasadnionych dydaktycznie,</w:t>
      </w:r>
      <w:r w:rsidR="00133E73">
        <w:rPr>
          <w:rFonts w:ascii="Times New Roman" w:hAnsi="Times New Roman"/>
          <w:sz w:val="24"/>
          <w:szCs w:val="24"/>
        </w:rPr>
        <w:t xml:space="preserve"> </w:t>
      </w:r>
      <w:r w:rsidRPr="009D0865">
        <w:rPr>
          <w:rFonts w:ascii="Times New Roman" w:hAnsi="Times New Roman"/>
          <w:sz w:val="24"/>
          <w:szCs w:val="24"/>
        </w:rPr>
        <w:t xml:space="preserve">pakietów edukacyjnych, korzystanie z których często zastępuje inne ważne na początkowym etapie kształcenia aktywności dzieci.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W praktyce wydawniczej utrwalił się trend obudowywania treści nauczania zbyt dużą liczbą materiałów ćwiczeniowych ograniczających samodzielność ucznia i kreatywność nauczyciela. Aby odwrócić negatywny trend pracy z gotowymi pakietami edukacyjnymi i</w:t>
      </w:r>
      <w:r w:rsidR="0068590B">
        <w:rPr>
          <w:rFonts w:ascii="Times New Roman" w:hAnsi="Times New Roman"/>
          <w:sz w:val="24"/>
          <w:szCs w:val="24"/>
        </w:rPr>
        <w:t xml:space="preserve"> </w:t>
      </w:r>
      <w:r w:rsidRPr="009D0865">
        <w:rPr>
          <w:rFonts w:ascii="Times New Roman" w:hAnsi="Times New Roman"/>
          <w:sz w:val="24"/>
          <w:szCs w:val="24"/>
        </w:rPr>
        <w:t xml:space="preserve">kartami pracy oraz aby sprzyjać samodzielności uczniów w rozwiązywaniu problemów, kształtowaniu postaw twórczych, stwarzaniu oryginalnych sytuacji dydaktycznych, jak również aby subtelnie sterować czynnościami poznawczymi ucznia, </w:t>
      </w:r>
      <w:r w:rsidRPr="009D0865">
        <w:rPr>
          <w:rFonts w:ascii="Times New Roman" w:hAnsi="Times New Roman"/>
          <w:sz w:val="24"/>
          <w:szCs w:val="24"/>
        </w:rPr>
        <w:lastRenderedPageBreak/>
        <w:t>minister właściwy do spraw oświaty i wychowan</w:t>
      </w:r>
      <w:r w:rsidR="00BA5E0C">
        <w:rPr>
          <w:rFonts w:ascii="Times New Roman" w:hAnsi="Times New Roman"/>
          <w:sz w:val="24"/>
          <w:szCs w:val="24"/>
        </w:rPr>
        <w:t>ia wyposaży szkoły podstawowe w </w:t>
      </w:r>
      <w:r w:rsidRPr="009D0865">
        <w:rPr>
          <w:rFonts w:ascii="Times New Roman" w:hAnsi="Times New Roman"/>
          <w:sz w:val="24"/>
          <w:szCs w:val="24"/>
        </w:rPr>
        <w:t>bezpłatny podręcznik dla uczniów klas I</w:t>
      </w:r>
      <w:r w:rsidR="00133E73">
        <w:rPr>
          <w:rFonts w:ascii="Times New Roman" w:hAnsi="Times New Roman"/>
          <w:sz w:val="24"/>
          <w:szCs w:val="24"/>
        </w:rPr>
        <w:t>–</w:t>
      </w:r>
      <w:r w:rsidRPr="009D0865">
        <w:rPr>
          <w:rFonts w:ascii="Times New Roman" w:hAnsi="Times New Roman"/>
          <w:sz w:val="24"/>
          <w:szCs w:val="24"/>
        </w:rPr>
        <w:t>III, obejmujący edukację</w:t>
      </w:r>
      <w:r w:rsidR="00A705D7">
        <w:rPr>
          <w:rFonts w:ascii="Times New Roman" w:hAnsi="Times New Roman"/>
          <w:sz w:val="24"/>
          <w:szCs w:val="24"/>
        </w:rPr>
        <w:t>:</w:t>
      </w:r>
      <w:r w:rsidRPr="009D0865">
        <w:rPr>
          <w:rFonts w:ascii="Times New Roman" w:hAnsi="Times New Roman"/>
          <w:sz w:val="24"/>
          <w:szCs w:val="24"/>
        </w:rPr>
        <w:t xml:space="preserve"> polonistyczną, matematyczną, przyrodniczą i społeczną, który będzie przygotowany w sposób określony w projekcie ustawy.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W ten sposób możliwe będzie osiągnięcie dwóch celów – przełamanie niekorzystnych dla edukacji najmłodszych dzieci trendów skutkujących schematyzacją procesu nauczania</w:t>
      </w:r>
      <w:r w:rsidR="00930DE1">
        <w:rPr>
          <w:rFonts w:ascii="Times New Roman" w:hAnsi="Times New Roman"/>
          <w:sz w:val="24"/>
          <w:szCs w:val="24"/>
        </w:rPr>
        <w:t>/</w:t>
      </w:r>
      <w:r w:rsidRPr="009D0865">
        <w:rPr>
          <w:rFonts w:ascii="Times New Roman" w:hAnsi="Times New Roman"/>
          <w:sz w:val="24"/>
          <w:szCs w:val="24"/>
        </w:rPr>
        <w:t>uczenia się oraz odciążenie budżetów g</w:t>
      </w:r>
      <w:r w:rsidR="00BA5E0C">
        <w:rPr>
          <w:rFonts w:ascii="Times New Roman" w:hAnsi="Times New Roman"/>
          <w:sz w:val="24"/>
          <w:szCs w:val="24"/>
        </w:rPr>
        <w:t>ospodarstw domowych z dziećmi w </w:t>
      </w:r>
      <w:r w:rsidRPr="009D0865">
        <w:rPr>
          <w:rFonts w:ascii="Times New Roman" w:hAnsi="Times New Roman"/>
          <w:sz w:val="24"/>
          <w:szCs w:val="24"/>
        </w:rPr>
        <w:t xml:space="preserve">wieku szkolnym. </w:t>
      </w:r>
    </w:p>
    <w:p w:rsidR="00DE1356" w:rsidRPr="009D0865" w:rsidRDefault="00DE1356" w:rsidP="00703A37">
      <w:pPr>
        <w:spacing w:before="120" w:after="0" w:line="360" w:lineRule="auto"/>
        <w:jc w:val="both"/>
        <w:rPr>
          <w:rFonts w:ascii="Times New Roman" w:hAnsi="Times New Roman"/>
          <w:iCs/>
          <w:sz w:val="24"/>
          <w:szCs w:val="24"/>
        </w:rPr>
      </w:pPr>
      <w:r w:rsidRPr="009D0865">
        <w:rPr>
          <w:rFonts w:ascii="Times New Roman" w:hAnsi="Times New Roman"/>
          <w:iCs/>
          <w:sz w:val="24"/>
          <w:szCs w:val="24"/>
        </w:rPr>
        <w:t xml:space="preserve">W celu właściwego wprowadzania zmiany </w:t>
      </w:r>
      <w:r w:rsidR="00BA5E0C">
        <w:rPr>
          <w:rFonts w:ascii="Times New Roman" w:hAnsi="Times New Roman"/>
          <w:iCs/>
          <w:sz w:val="24"/>
          <w:szCs w:val="24"/>
        </w:rPr>
        <w:t>dyrektorzy szkół podstawowych i </w:t>
      </w:r>
      <w:r w:rsidRPr="009D0865">
        <w:rPr>
          <w:rFonts w:ascii="Times New Roman" w:hAnsi="Times New Roman"/>
          <w:iCs/>
          <w:sz w:val="24"/>
          <w:szCs w:val="24"/>
        </w:rPr>
        <w:t>nauczyciele klas pierwszych zostaną odpow</w:t>
      </w:r>
      <w:r w:rsidR="00BA5E0C">
        <w:rPr>
          <w:rFonts w:ascii="Times New Roman" w:hAnsi="Times New Roman"/>
          <w:iCs/>
          <w:sz w:val="24"/>
          <w:szCs w:val="24"/>
        </w:rPr>
        <w:t>iednio wcześnie poinformowani o </w:t>
      </w:r>
      <w:r w:rsidRPr="009D0865">
        <w:rPr>
          <w:rFonts w:ascii="Times New Roman" w:hAnsi="Times New Roman"/>
          <w:iCs/>
          <w:sz w:val="24"/>
          <w:szCs w:val="24"/>
        </w:rPr>
        <w:t>planowanych i sukcesywnie wdrażanych zmianach w zakresie wyboru oraz zaopatrywania uczniów w podręczniki szkolne i materiały edukacyjne oraz</w:t>
      </w:r>
      <w:r w:rsidR="0068590B">
        <w:rPr>
          <w:rFonts w:ascii="Times New Roman" w:hAnsi="Times New Roman"/>
          <w:iCs/>
          <w:sz w:val="24"/>
          <w:szCs w:val="24"/>
        </w:rPr>
        <w:t xml:space="preserve"> </w:t>
      </w:r>
      <w:r w:rsidRPr="009D0865">
        <w:rPr>
          <w:rFonts w:ascii="Times New Roman" w:hAnsi="Times New Roman"/>
          <w:iCs/>
          <w:sz w:val="24"/>
          <w:szCs w:val="24"/>
        </w:rPr>
        <w:t>materiały ćwiczeniowe, które będą obowiązywać od roku szkolnego 2014/2015.</w:t>
      </w:r>
    </w:p>
    <w:p w:rsidR="00DE1356" w:rsidRPr="009D0865" w:rsidRDefault="00DE1356" w:rsidP="009D0865">
      <w:pPr>
        <w:spacing w:after="0" w:line="360" w:lineRule="auto"/>
        <w:jc w:val="both"/>
        <w:rPr>
          <w:rFonts w:ascii="Times New Roman" w:hAnsi="Times New Roman"/>
          <w:iCs/>
          <w:sz w:val="24"/>
          <w:szCs w:val="24"/>
        </w:rPr>
      </w:pPr>
      <w:r w:rsidRPr="009D0865">
        <w:rPr>
          <w:rFonts w:ascii="Times New Roman" w:hAnsi="Times New Roman"/>
          <w:iCs/>
          <w:sz w:val="24"/>
          <w:szCs w:val="24"/>
        </w:rPr>
        <w:t>Obecnie są podejmowane również działania mające na celu zapoznanie nauczycieli z</w:t>
      </w:r>
      <w:r w:rsidR="00BA5E0C">
        <w:rPr>
          <w:rFonts w:ascii="Times New Roman" w:hAnsi="Times New Roman"/>
          <w:iCs/>
          <w:sz w:val="24"/>
          <w:szCs w:val="24"/>
        </w:rPr>
        <w:t> </w:t>
      </w:r>
      <w:r w:rsidRPr="009D0865">
        <w:rPr>
          <w:rFonts w:ascii="Times New Roman" w:hAnsi="Times New Roman"/>
          <w:iCs/>
          <w:sz w:val="24"/>
          <w:szCs w:val="24"/>
        </w:rPr>
        <w:t>podręcznikiem do zajęć z zakresu edukacji: polonistycznej, matematycznej, społecznej i przyrodniczej opracowywanym na zlecenie ministra właściwego do spraw oświaty i wychowania. Przede wszystkim zaplanowano jak najwcześniejsze udostępnienie elektronicznej wersji kolejnych części podręcznika. W pierwszej połowie 2014 r. przygotowywany jest podręcznik do klasy I szkoły podstawowej (w</w:t>
      </w:r>
      <w:r w:rsidR="0068590B">
        <w:rPr>
          <w:rFonts w:ascii="Times New Roman" w:hAnsi="Times New Roman"/>
          <w:iCs/>
          <w:sz w:val="24"/>
          <w:szCs w:val="24"/>
        </w:rPr>
        <w:t xml:space="preserve"> </w:t>
      </w:r>
      <w:r w:rsidRPr="009D0865">
        <w:rPr>
          <w:rFonts w:ascii="Times New Roman" w:hAnsi="Times New Roman"/>
          <w:iCs/>
          <w:sz w:val="24"/>
          <w:szCs w:val="24"/>
        </w:rPr>
        <w:t xml:space="preserve">czterech częściach). Na stronie internetowej </w:t>
      </w:r>
      <w:r w:rsidRPr="009D0865">
        <w:rPr>
          <w:rFonts w:ascii="Times New Roman" w:hAnsi="Times New Roman"/>
          <w:sz w:val="24"/>
          <w:szCs w:val="24"/>
        </w:rPr>
        <w:t>urzędu obsługującego ministra właściwego do spraw oświaty i wychowania</w:t>
      </w:r>
      <w:r w:rsidRPr="009D0865">
        <w:rPr>
          <w:rFonts w:ascii="Times New Roman" w:hAnsi="Times New Roman"/>
          <w:iCs/>
          <w:sz w:val="24"/>
          <w:szCs w:val="24"/>
        </w:rPr>
        <w:t xml:space="preserve">, począwszy od drugiej połowy kwietnia </w:t>
      </w:r>
      <w:r w:rsidR="00930DE1">
        <w:rPr>
          <w:rFonts w:ascii="Times New Roman" w:hAnsi="Times New Roman"/>
          <w:iCs/>
          <w:sz w:val="24"/>
          <w:szCs w:val="24"/>
        </w:rPr>
        <w:t xml:space="preserve">2014 </w:t>
      </w:r>
      <w:r w:rsidRPr="009D0865">
        <w:rPr>
          <w:rFonts w:ascii="Times New Roman" w:hAnsi="Times New Roman"/>
          <w:iCs/>
          <w:sz w:val="24"/>
          <w:szCs w:val="24"/>
        </w:rPr>
        <w:t xml:space="preserve">r., sukcesywnie będą udostępniane kolejne części podręcznika do klasy I szkoły podstawowej. Udostępnienie podręcznika w tym terminie umożliwi nauczycielom (oraz innym zainteresowanym osobom, w tym rodzicom) zapoznanie się z ofertą przygotowaną przez ministra. </w:t>
      </w:r>
    </w:p>
    <w:p w:rsidR="00DE1356" w:rsidRPr="009D0865" w:rsidRDefault="00DE1356" w:rsidP="009D0865">
      <w:pPr>
        <w:spacing w:after="0" w:line="360" w:lineRule="auto"/>
        <w:jc w:val="both"/>
        <w:rPr>
          <w:rFonts w:ascii="Times New Roman" w:hAnsi="Times New Roman"/>
          <w:iCs/>
          <w:sz w:val="24"/>
          <w:szCs w:val="24"/>
        </w:rPr>
      </w:pPr>
      <w:r w:rsidRPr="009D0865">
        <w:rPr>
          <w:rFonts w:ascii="Times New Roman" w:hAnsi="Times New Roman"/>
          <w:iCs/>
          <w:sz w:val="24"/>
          <w:szCs w:val="24"/>
        </w:rPr>
        <w:t>Ponadto przygotowane zostaną materiały metodyczne do kształcenia zintegrowanego, powiązane z podręcznikiem zapewnianym przez ministra właściwego do spraw oświaty i wychowania, które będą obejmowały m.in. wzorcowy program nauczania, rozkłady materiałów dla poszczególnych zakresów nauczania, przykładowe scenariusze lekcji oraz przykładowe karty pracy. Obudowanie podręcznika zapewnianego przez ministra zestawem dodatkowych materiałów pozwoli na zaznaj</w:t>
      </w:r>
      <w:r w:rsidR="00BA5E0C">
        <w:rPr>
          <w:rFonts w:ascii="Times New Roman" w:hAnsi="Times New Roman"/>
          <w:iCs/>
          <w:sz w:val="24"/>
          <w:szCs w:val="24"/>
        </w:rPr>
        <w:t xml:space="preserve">omienie się przez nauczycieli </w:t>
      </w:r>
      <w:r w:rsidR="00BA5E0C">
        <w:rPr>
          <w:rFonts w:ascii="Times New Roman" w:hAnsi="Times New Roman"/>
          <w:iCs/>
          <w:sz w:val="24"/>
          <w:szCs w:val="24"/>
        </w:rPr>
        <w:lastRenderedPageBreak/>
        <w:t>z </w:t>
      </w:r>
      <w:r w:rsidRPr="009D0865">
        <w:rPr>
          <w:rFonts w:ascii="Times New Roman" w:hAnsi="Times New Roman"/>
          <w:iCs/>
          <w:sz w:val="24"/>
          <w:szCs w:val="24"/>
        </w:rPr>
        <w:t>możliwościami, jakie stwarza praca z</w:t>
      </w:r>
      <w:r w:rsidR="0068590B">
        <w:rPr>
          <w:rFonts w:ascii="Times New Roman" w:hAnsi="Times New Roman"/>
          <w:iCs/>
          <w:sz w:val="24"/>
          <w:szCs w:val="24"/>
        </w:rPr>
        <w:t xml:space="preserve"> </w:t>
      </w:r>
      <w:r w:rsidRPr="009D0865">
        <w:rPr>
          <w:rFonts w:ascii="Times New Roman" w:hAnsi="Times New Roman"/>
          <w:iCs/>
          <w:sz w:val="24"/>
          <w:szCs w:val="24"/>
        </w:rPr>
        <w:t>nowym podręcznikiem</w:t>
      </w:r>
      <w:r w:rsidR="00930DE1">
        <w:rPr>
          <w:rFonts w:ascii="Times New Roman" w:hAnsi="Times New Roman"/>
          <w:iCs/>
          <w:sz w:val="24"/>
          <w:szCs w:val="24"/>
        </w:rPr>
        <w:t>,</w:t>
      </w:r>
      <w:r w:rsidRPr="009D0865">
        <w:rPr>
          <w:rFonts w:ascii="Times New Roman" w:hAnsi="Times New Roman"/>
          <w:iCs/>
          <w:sz w:val="24"/>
          <w:szCs w:val="24"/>
        </w:rPr>
        <w:t xml:space="preserve"> oraz umożliwi efektywne korzystanie z tego podręcznika.</w:t>
      </w:r>
    </w:p>
    <w:p w:rsidR="00DE1356" w:rsidRPr="009D0865" w:rsidRDefault="00DE1356" w:rsidP="009D0865">
      <w:pPr>
        <w:spacing w:after="0" w:line="360" w:lineRule="auto"/>
        <w:jc w:val="both"/>
        <w:rPr>
          <w:rFonts w:ascii="Times New Roman" w:hAnsi="Times New Roman"/>
          <w:iCs/>
          <w:sz w:val="24"/>
          <w:szCs w:val="24"/>
        </w:rPr>
      </w:pPr>
      <w:r w:rsidRPr="009D0865">
        <w:rPr>
          <w:rFonts w:ascii="Times New Roman" w:hAnsi="Times New Roman"/>
          <w:iCs/>
          <w:sz w:val="24"/>
          <w:szCs w:val="24"/>
        </w:rPr>
        <w:t xml:space="preserve">Technologie teleinformatyczne będą jednym z podstawowych narzędzi umożliwiających powszechne i pełne przekazanie nauczycielom, w tym dyrektorom szkół podstawowych, informacji na temat podręcznika zapewnianego przez ministra właściwego do spraw oświaty i wychowania, w tym również jego dystrybucji. Oprócz strony internetowej </w:t>
      </w:r>
      <w:r w:rsidRPr="009D0865">
        <w:rPr>
          <w:rFonts w:ascii="Times New Roman" w:hAnsi="Times New Roman"/>
          <w:sz w:val="24"/>
          <w:szCs w:val="24"/>
        </w:rPr>
        <w:t>urzędu obsługującego ministr</w:t>
      </w:r>
      <w:r w:rsidR="00BA5E0C">
        <w:rPr>
          <w:rFonts w:ascii="Times New Roman" w:hAnsi="Times New Roman"/>
          <w:sz w:val="24"/>
          <w:szCs w:val="24"/>
        </w:rPr>
        <w:t>a właściwego do spraw oświaty i </w:t>
      </w:r>
      <w:r w:rsidRPr="009D0865">
        <w:rPr>
          <w:rFonts w:ascii="Times New Roman" w:hAnsi="Times New Roman"/>
          <w:sz w:val="24"/>
          <w:szCs w:val="24"/>
        </w:rPr>
        <w:t>wychowania</w:t>
      </w:r>
      <w:r w:rsidR="00930DE1">
        <w:rPr>
          <w:rFonts w:ascii="Times New Roman" w:hAnsi="Times New Roman"/>
          <w:sz w:val="24"/>
          <w:szCs w:val="24"/>
        </w:rPr>
        <w:t>,</w:t>
      </w:r>
      <w:r w:rsidRPr="009D0865">
        <w:rPr>
          <w:rFonts w:ascii="Times New Roman" w:hAnsi="Times New Roman"/>
          <w:iCs/>
          <w:sz w:val="24"/>
          <w:szCs w:val="24"/>
        </w:rPr>
        <w:t xml:space="preserve"> przewiduje się wykorzystanie kanałów komunikacji z dyrektorami szkół, w szczególności szkół podstawowych, które sprawdziły się przy realizacji innych zadań oświatowych, tj. np. portalu systemu informacji oświatowej.</w:t>
      </w:r>
    </w:p>
    <w:p w:rsidR="00DE1356" w:rsidRPr="009D0865" w:rsidRDefault="00DE1356" w:rsidP="009D0865">
      <w:pPr>
        <w:spacing w:after="0" w:line="360" w:lineRule="auto"/>
        <w:jc w:val="both"/>
        <w:rPr>
          <w:rFonts w:ascii="Times New Roman" w:hAnsi="Times New Roman"/>
          <w:iCs/>
          <w:sz w:val="24"/>
          <w:szCs w:val="24"/>
        </w:rPr>
      </w:pPr>
      <w:r w:rsidRPr="009D0865">
        <w:rPr>
          <w:rFonts w:ascii="Times New Roman" w:hAnsi="Times New Roman"/>
          <w:iCs/>
          <w:sz w:val="24"/>
          <w:szCs w:val="24"/>
        </w:rPr>
        <w:t xml:space="preserve">O planowanych od roku szkolnego 2014/2015 zmianach w zasadach zaopatrzenia uczniów, w szczególności uczniów klasy I szkoły podstawowej, w podręczniki szkolne, materiały edukacyjne oraz materiały ćwiczeniowe możliwie wcześnie zostaną również poinformowani dyrektorzy szkół oraz organy prowadzące szkoły (działania informacyjne, konferencje). </w:t>
      </w:r>
    </w:p>
    <w:p w:rsidR="00DE1356" w:rsidRPr="009D0865" w:rsidRDefault="00DE1356" w:rsidP="00703A37">
      <w:pPr>
        <w:spacing w:before="120" w:after="0" w:line="360" w:lineRule="auto"/>
        <w:jc w:val="both"/>
        <w:rPr>
          <w:rFonts w:ascii="Times New Roman" w:hAnsi="Times New Roman"/>
          <w:sz w:val="24"/>
          <w:szCs w:val="24"/>
        </w:rPr>
      </w:pPr>
      <w:r w:rsidRPr="009D0865">
        <w:rPr>
          <w:rFonts w:ascii="Times New Roman" w:hAnsi="Times New Roman"/>
          <w:sz w:val="24"/>
          <w:szCs w:val="24"/>
        </w:rPr>
        <w:t>Projekt ustawy przewiduje również możliwość wyboru przez nauczycieli innego podręcznika do zajęć z zakresu edukacji: polonistycznej, matematycznej, przyrodniczej i społecznej w klasach I</w:t>
      </w:r>
      <w:r w:rsidR="00133E73">
        <w:rPr>
          <w:rFonts w:ascii="Times New Roman" w:hAnsi="Times New Roman"/>
          <w:sz w:val="24"/>
          <w:szCs w:val="24"/>
        </w:rPr>
        <w:t>–</w:t>
      </w:r>
      <w:r w:rsidR="00930DE1">
        <w:rPr>
          <w:rFonts w:ascii="Times New Roman" w:hAnsi="Times New Roman"/>
          <w:sz w:val="24"/>
          <w:szCs w:val="24"/>
        </w:rPr>
        <w:t>III szkoły podstawowej</w:t>
      </w:r>
      <w:r w:rsidRPr="009D0865">
        <w:rPr>
          <w:rFonts w:ascii="Times New Roman" w:hAnsi="Times New Roman"/>
          <w:sz w:val="24"/>
          <w:szCs w:val="24"/>
        </w:rPr>
        <w:t xml:space="preserve"> niż podręcznik zapewniony przez</w:t>
      </w:r>
      <w:r w:rsidR="00133E73">
        <w:rPr>
          <w:rFonts w:ascii="Times New Roman" w:hAnsi="Times New Roman"/>
          <w:sz w:val="24"/>
          <w:szCs w:val="24"/>
        </w:rPr>
        <w:t xml:space="preserve"> </w:t>
      </w:r>
      <w:r w:rsidRPr="009D0865">
        <w:rPr>
          <w:rFonts w:ascii="Times New Roman" w:hAnsi="Times New Roman"/>
          <w:sz w:val="24"/>
          <w:szCs w:val="24"/>
        </w:rPr>
        <w:t xml:space="preserve">ministra właściwego do spraw oświaty i wychowania, jeżeli koszt zakupu tego podręcznika dla uczniów pokryje organ prowadzący szkołę.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Projektowany przepis nie obliguje organów prowadzących szkoły podstawowe do sfinansowania zakupu wybranych przez nauczycieli podręczników, stwarza natomiast taką możliwość.</w:t>
      </w:r>
      <w:r w:rsidR="00133E73">
        <w:rPr>
          <w:rFonts w:ascii="Times New Roman" w:hAnsi="Times New Roman"/>
          <w:sz w:val="24"/>
          <w:szCs w:val="24"/>
        </w:rPr>
        <w:t xml:space="preserve"> </w:t>
      </w:r>
      <w:r w:rsidRPr="009D0865">
        <w:rPr>
          <w:rFonts w:ascii="Times New Roman" w:hAnsi="Times New Roman"/>
          <w:sz w:val="24"/>
          <w:szCs w:val="24"/>
        </w:rPr>
        <w:t>Część organów prowadzących szkoły może być zainteresowana sfinansowaniem kosztu zakupu podręczników dla uc</w:t>
      </w:r>
      <w:r w:rsidR="00BA5E0C">
        <w:rPr>
          <w:rFonts w:ascii="Times New Roman" w:hAnsi="Times New Roman"/>
          <w:sz w:val="24"/>
          <w:szCs w:val="24"/>
        </w:rPr>
        <w:t>zniów do bibliotek szkolnych, o </w:t>
      </w:r>
      <w:r w:rsidRPr="009D0865">
        <w:rPr>
          <w:rFonts w:ascii="Times New Roman" w:hAnsi="Times New Roman"/>
          <w:sz w:val="24"/>
          <w:szCs w:val="24"/>
        </w:rPr>
        <w:t>czym świadczą przypadki takich zakupów dokonywanych przez niektóre jednostki samorządu terytorialnego już obecnie.</w:t>
      </w:r>
    </w:p>
    <w:p w:rsidR="00DE1356" w:rsidRPr="009D0865" w:rsidRDefault="00DE1356" w:rsidP="00703A37">
      <w:pPr>
        <w:spacing w:before="120" w:after="0" w:line="360" w:lineRule="auto"/>
        <w:jc w:val="both"/>
        <w:rPr>
          <w:rFonts w:ascii="Times New Roman" w:hAnsi="Times New Roman"/>
          <w:sz w:val="24"/>
          <w:szCs w:val="24"/>
        </w:rPr>
      </w:pPr>
      <w:r w:rsidRPr="009D0865">
        <w:rPr>
          <w:rFonts w:ascii="Times New Roman" w:hAnsi="Times New Roman"/>
          <w:sz w:val="24"/>
          <w:szCs w:val="24"/>
        </w:rPr>
        <w:t>W przypadku klas I</w:t>
      </w:r>
      <w:r w:rsidR="00133E73">
        <w:rPr>
          <w:rFonts w:ascii="Times New Roman" w:hAnsi="Times New Roman"/>
          <w:sz w:val="24"/>
          <w:szCs w:val="24"/>
        </w:rPr>
        <w:t>–</w:t>
      </w:r>
      <w:r w:rsidRPr="009D0865">
        <w:rPr>
          <w:rFonts w:ascii="Times New Roman" w:hAnsi="Times New Roman"/>
          <w:sz w:val="24"/>
          <w:szCs w:val="24"/>
        </w:rPr>
        <w:t>III szkoły podstawowej projekt nie przewiduje dotacji na zakup podręcznika do zajęć z zakresu edukacji: polonistycznej, matematycznej, przyrodniczej i społecznej, ponieważ podręcznik do tych zajęć zapewnia minister właściwy do spraw oświaty i wychowania, jak również dotacji na zakup materiałów edukacyjnych do zajęć edukacyjnych w klasach I</w:t>
      </w:r>
      <w:r w:rsidR="00133E73">
        <w:rPr>
          <w:rFonts w:ascii="Times New Roman" w:hAnsi="Times New Roman"/>
          <w:sz w:val="24"/>
          <w:szCs w:val="24"/>
        </w:rPr>
        <w:t>–</w:t>
      </w:r>
      <w:r w:rsidRPr="009D0865">
        <w:rPr>
          <w:rFonts w:ascii="Times New Roman" w:hAnsi="Times New Roman"/>
          <w:sz w:val="24"/>
          <w:szCs w:val="24"/>
        </w:rPr>
        <w:t>III.</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lastRenderedPageBreak/>
        <w:t>W przypadku klas I</w:t>
      </w:r>
      <w:r w:rsidR="00133E73">
        <w:rPr>
          <w:rFonts w:ascii="Times New Roman" w:hAnsi="Times New Roman"/>
          <w:sz w:val="24"/>
          <w:szCs w:val="24"/>
        </w:rPr>
        <w:t>–</w:t>
      </w:r>
      <w:r w:rsidRPr="009D0865">
        <w:rPr>
          <w:rFonts w:ascii="Times New Roman" w:hAnsi="Times New Roman"/>
          <w:sz w:val="24"/>
          <w:szCs w:val="24"/>
        </w:rPr>
        <w:t>III szkoły podstawowej dotacja przewidziana jest natomiast na zapewnienie uczniom bezpłatnego dostępu do podręcznika lub materiału edukacyjnego do zajęć z danego języka obcego nowożytnego, a także materiałów ćwiczeniowych do edukacji wczesnoszkolnej (art. 22ae ustawy o systemie oświaty).</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Biorąc pod uwagę sukcesywne, począwszy od roku szkolnego 2015/2016, wprowadzanie zmian w zakresie dotyczącym spełniania przez podręczniki dopuszczone do użytku szkolnego wymogu przygotowania ich w sposób umożliwiający korzystanie przez kolejne roczniki uczniów, w przypadku podręczników do zajęć z danego języka obcego nowożytnego dotacja w początkowym okresie będzie udzielana częściej niż raz na trzy lata, tj. w roku szkolnym 2014/2015 </w:t>
      </w:r>
      <w:r w:rsidR="00133E73">
        <w:rPr>
          <w:rFonts w:ascii="Times New Roman" w:hAnsi="Times New Roman"/>
          <w:sz w:val="24"/>
          <w:szCs w:val="24"/>
        </w:rPr>
        <w:t>–</w:t>
      </w:r>
      <w:r w:rsidRPr="009D0865">
        <w:rPr>
          <w:rFonts w:ascii="Times New Roman" w:hAnsi="Times New Roman"/>
          <w:sz w:val="24"/>
          <w:szCs w:val="24"/>
        </w:rPr>
        <w:t xml:space="preserve"> dla klasy I szkoły podstawowej, w roku szkolnym 2015/2016 </w:t>
      </w:r>
      <w:r w:rsidR="00133E73">
        <w:rPr>
          <w:rFonts w:ascii="Times New Roman" w:hAnsi="Times New Roman"/>
          <w:sz w:val="24"/>
          <w:szCs w:val="24"/>
        </w:rPr>
        <w:t>–</w:t>
      </w:r>
      <w:r w:rsidRPr="009D0865">
        <w:rPr>
          <w:rFonts w:ascii="Times New Roman" w:hAnsi="Times New Roman"/>
          <w:sz w:val="24"/>
          <w:szCs w:val="24"/>
        </w:rPr>
        <w:t xml:space="preserve"> </w:t>
      </w:r>
      <w:r w:rsidR="00930DE1" w:rsidRPr="009D0865">
        <w:rPr>
          <w:rFonts w:ascii="Times New Roman" w:hAnsi="Times New Roman"/>
          <w:sz w:val="24"/>
          <w:szCs w:val="24"/>
        </w:rPr>
        <w:t xml:space="preserve">ponownie </w:t>
      </w:r>
      <w:r w:rsidRPr="009D0865">
        <w:rPr>
          <w:rFonts w:ascii="Times New Roman" w:hAnsi="Times New Roman"/>
          <w:sz w:val="24"/>
          <w:szCs w:val="24"/>
        </w:rPr>
        <w:t>dla klasy I oraz dla klasy II szkoły podstawowej, przy czym zakupione przez szkołę podręczniki powinny być już używane</w:t>
      </w:r>
      <w:r w:rsidR="00133E73">
        <w:rPr>
          <w:rFonts w:ascii="Times New Roman" w:hAnsi="Times New Roman"/>
          <w:sz w:val="24"/>
          <w:szCs w:val="24"/>
        </w:rPr>
        <w:t xml:space="preserve"> </w:t>
      </w:r>
      <w:r w:rsidRPr="009D0865">
        <w:rPr>
          <w:rFonts w:ascii="Times New Roman" w:hAnsi="Times New Roman"/>
          <w:sz w:val="24"/>
          <w:szCs w:val="24"/>
        </w:rPr>
        <w:t xml:space="preserve">przez uczniów klasy I przez co najmniej dwa lata szkolne. Kolejna dotacja celowa na zakup podręczników do zajęć z danego języka obcego nowożytnego dla uczniów klasy I będzie udzielana począwszy od 2017 r. </w:t>
      </w:r>
      <w:r w:rsidR="00133E73">
        <w:rPr>
          <w:rFonts w:ascii="Times New Roman" w:hAnsi="Times New Roman"/>
          <w:sz w:val="24"/>
          <w:szCs w:val="24"/>
        </w:rPr>
        <w:t>–</w:t>
      </w:r>
      <w:r w:rsidRPr="009D0865">
        <w:rPr>
          <w:rFonts w:ascii="Times New Roman" w:hAnsi="Times New Roman"/>
          <w:sz w:val="24"/>
          <w:szCs w:val="24"/>
        </w:rPr>
        <w:t xml:space="preserve"> zakupione podręczniki będą musiały być już używane co najmniej trzy lata szkolne (art. 12 projektu ustawy).</w:t>
      </w:r>
    </w:p>
    <w:p w:rsidR="00DE1356" w:rsidRPr="009D0865" w:rsidRDefault="00DE1356" w:rsidP="00BA5E0C">
      <w:pPr>
        <w:numPr>
          <w:ilvl w:val="0"/>
          <w:numId w:val="14"/>
        </w:numPr>
        <w:spacing w:before="60" w:after="0" w:line="360" w:lineRule="auto"/>
        <w:ind w:left="425" w:hanging="425"/>
        <w:jc w:val="both"/>
        <w:rPr>
          <w:rFonts w:ascii="Times New Roman" w:hAnsi="Times New Roman"/>
          <w:sz w:val="24"/>
          <w:szCs w:val="24"/>
        </w:rPr>
      </w:pPr>
      <w:r w:rsidRPr="00703A37">
        <w:rPr>
          <w:rFonts w:ascii="Times New Roman" w:hAnsi="Times New Roman"/>
          <w:sz w:val="24"/>
          <w:szCs w:val="24"/>
        </w:rPr>
        <w:t>Zapewnienie bezpłatnych podręczników, materiałów edukacyjnych oraz materiałów ćwiczeniowych dla uczniów klas IV</w:t>
      </w:r>
      <w:r w:rsidR="00133E73" w:rsidRPr="00703A37">
        <w:rPr>
          <w:rFonts w:ascii="Times New Roman" w:hAnsi="Times New Roman"/>
          <w:sz w:val="24"/>
          <w:szCs w:val="24"/>
        </w:rPr>
        <w:t>–</w:t>
      </w:r>
      <w:r w:rsidRPr="00703A37">
        <w:rPr>
          <w:rFonts w:ascii="Times New Roman" w:hAnsi="Times New Roman"/>
          <w:sz w:val="24"/>
          <w:szCs w:val="24"/>
        </w:rPr>
        <w:t xml:space="preserve">VI szkoły podstawowej i uczniów gimnazjum oraz uczniów ww. klas uczęszczających do szkoły artystycznej realizującej kształcenie ogólne w zakresie szkoły podstawowej lub gimnazjum </w:t>
      </w:r>
      <w:r w:rsidR="00133E73" w:rsidRPr="00703A37">
        <w:rPr>
          <w:rFonts w:ascii="Times New Roman" w:hAnsi="Times New Roman"/>
          <w:sz w:val="24"/>
          <w:szCs w:val="24"/>
        </w:rPr>
        <w:t>–</w:t>
      </w:r>
      <w:r w:rsidRPr="00703A37">
        <w:rPr>
          <w:rFonts w:ascii="Times New Roman" w:hAnsi="Times New Roman"/>
          <w:sz w:val="24"/>
          <w:szCs w:val="24"/>
        </w:rPr>
        <w:t xml:space="preserve"> dotacja celowa na zadanie zlecone z zakresu administracji rządowej</w:t>
      </w:r>
      <w:r w:rsidRPr="009D0865">
        <w:rPr>
          <w:rFonts w:ascii="Times New Roman" w:hAnsi="Times New Roman"/>
          <w:b/>
          <w:sz w:val="24"/>
          <w:szCs w:val="24"/>
        </w:rPr>
        <w:t xml:space="preserve"> </w:t>
      </w:r>
      <w:r w:rsidR="00BA5E0C">
        <w:rPr>
          <w:rFonts w:ascii="Times New Roman" w:hAnsi="Times New Roman"/>
          <w:sz w:val="24"/>
          <w:szCs w:val="24"/>
        </w:rPr>
        <w:t>(art. 22ae i</w:t>
      </w:r>
      <w:r w:rsidR="006D1504">
        <w:rPr>
          <w:rFonts w:ascii="Times New Roman" w:hAnsi="Times New Roman"/>
          <w:sz w:val="24"/>
          <w:szCs w:val="24"/>
        </w:rPr>
        <w:t> </w:t>
      </w:r>
      <w:r w:rsidR="00930DE1">
        <w:rPr>
          <w:rFonts w:ascii="Times New Roman" w:hAnsi="Times New Roman"/>
          <w:sz w:val="24"/>
          <w:szCs w:val="24"/>
        </w:rPr>
        <w:t>art. </w:t>
      </w:r>
      <w:r w:rsidR="00BA5E0C">
        <w:rPr>
          <w:rFonts w:ascii="Times New Roman" w:hAnsi="Times New Roman"/>
          <w:sz w:val="24"/>
          <w:szCs w:val="24"/>
        </w:rPr>
        <w:t> </w:t>
      </w:r>
      <w:r w:rsidR="00581F3B">
        <w:rPr>
          <w:rFonts w:ascii="Times New Roman" w:hAnsi="Times New Roman"/>
          <w:sz w:val="24"/>
          <w:szCs w:val="24"/>
        </w:rPr>
        <w:t>22ai ustawy o systemie oświaty)</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Dotacja celowa z budżetu państwa będzie udzielana przez wojewodów jednostkom samorządu terytorialnego na wyposażenia szkół podstawowych (klasy IV</w:t>
      </w:r>
      <w:r w:rsidR="00133E73">
        <w:rPr>
          <w:rFonts w:ascii="Times New Roman" w:hAnsi="Times New Roman"/>
          <w:sz w:val="24"/>
          <w:szCs w:val="24"/>
        </w:rPr>
        <w:t>–</w:t>
      </w:r>
      <w:r w:rsidR="00BA5E0C">
        <w:rPr>
          <w:rFonts w:ascii="Times New Roman" w:hAnsi="Times New Roman"/>
          <w:sz w:val="24"/>
          <w:szCs w:val="24"/>
        </w:rPr>
        <w:t>VI) i </w:t>
      </w:r>
      <w:r w:rsidRPr="009D0865">
        <w:rPr>
          <w:rFonts w:ascii="Times New Roman" w:hAnsi="Times New Roman"/>
          <w:sz w:val="24"/>
          <w:szCs w:val="24"/>
        </w:rPr>
        <w:t>gimnazjów prowadzonych przez jednostki samorządu terytorialnego w podręczniki, materiały edukacyjne i materiały ćwiczeniowe. Natomiast zapewnienie sfinansowania zakupu tych podręczników i materiałów szkołom podstawowym, gimnazjom i szkołom artystycznym realizującym kształcenie ogólne w zakresie szkoły podstawowej lub gimnazjum, prowadzonym przez osoby prawne inne niż jednostki samorządu terytorialnego lub osoby fizyczne, nastąpi przez udzielenie tym szkołom dotacji celowej z budżetu jednostki samorządu terytorialnego</w:t>
      </w:r>
      <w:r w:rsidR="00D614ED" w:rsidRPr="009D0865">
        <w:rPr>
          <w:rFonts w:ascii="Times New Roman" w:hAnsi="Times New Roman"/>
          <w:sz w:val="24"/>
          <w:szCs w:val="24"/>
        </w:rPr>
        <w:t xml:space="preserve"> lub budżetu państwa</w:t>
      </w:r>
      <w:r w:rsidRPr="009D0865">
        <w:rPr>
          <w:rFonts w:ascii="Times New Roman" w:hAnsi="Times New Roman"/>
          <w:sz w:val="24"/>
          <w:szCs w:val="24"/>
        </w:rPr>
        <w:t xml:space="preserve">.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lastRenderedPageBreak/>
        <w:t xml:space="preserve">Ustawa określa maksymalną wysokość dotacji na ucznia, która może być przeznaczona na zakup podręczników, materiałów edukacyjnych i materiałów ćwiczeniowych, zróżnicowaną w zależności od etapu edukacyjnego.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Ponadto założono, że raz na trzy lata (zgodnie z harmonogramem udzielania dotacji celowej) dla każdego oddziału klasowego, ze środków dotacji celowej, będzie zakupiony dodatkowy komplet podręczników. Komplet ten będzie na wyposażeniu biblioteki szkolnej i będzie używany w przypadku zagubienia lub zniszczenia podręcznika przez ucznia</w:t>
      </w:r>
      <w:r w:rsidR="00930DE1">
        <w:rPr>
          <w:rFonts w:ascii="Times New Roman" w:hAnsi="Times New Roman"/>
          <w:sz w:val="24"/>
          <w:szCs w:val="24"/>
        </w:rPr>
        <w:t>,</w:t>
      </w:r>
      <w:r w:rsidRPr="009D0865">
        <w:rPr>
          <w:rFonts w:ascii="Times New Roman" w:hAnsi="Times New Roman"/>
          <w:sz w:val="24"/>
          <w:szCs w:val="24"/>
        </w:rPr>
        <w:t xml:space="preserve"> zanim, wykorzystując przewidziane procedury, zakupiony zostanie docelowy podręcznik dla ucznia. Komplet ten będzie mógł być również wykorzystywany do czasu zakupu przez szkołę podręczników dla ucznia, który przybył do szkoły w trakcie roku szkolnego. </w:t>
      </w:r>
    </w:p>
    <w:p w:rsidR="00DE1356" w:rsidRPr="009D0865" w:rsidRDefault="00DE1356" w:rsidP="009D0865">
      <w:pPr>
        <w:pStyle w:val="ZARTzmartartykuempunktem"/>
        <w:ind w:left="0" w:firstLine="0"/>
        <w:rPr>
          <w:rFonts w:ascii="Times New Roman" w:hAnsi="Times New Roman" w:cs="Times New Roman"/>
          <w:szCs w:val="24"/>
        </w:rPr>
      </w:pPr>
      <w:r w:rsidRPr="009D0865">
        <w:rPr>
          <w:rFonts w:ascii="Times New Roman" w:hAnsi="Times New Roman" w:cs="Times New Roman"/>
          <w:szCs w:val="24"/>
        </w:rPr>
        <w:t>Projekt ustawy zakłada, że zakupione podręczniki lub materiały edukacyjne do danych zajęć edukacyjnych w danej klasie będą wykorzystywane w szkole przez co najmniej trzy kolejne roczniki uczniów. Oznacza to, że kolejna dotacja celowa na uczniów danej klasy będzie udzielana</w:t>
      </w:r>
      <w:r w:rsidR="00930DE1">
        <w:rPr>
          <w:rFonts w:ascii="Times New Roman" w:hAnsi="Times New Roman" w:cs="Times New Roman"/>
          <w:szCs w:val="24"/>
        </w:rPr>
        <w:t>,</w:t>
      </w:r>
      <w:r w:rsidRPr="009D0865">
        <w:rPr>
          <w:rFonts w:ascii="Times New Roman" w:hAnsi="Times New Roman" w:cs="Times New Roman"/>
          <w:szCs w:val="24"/>
        </w:rPr>
        <w:t xml:space="preserve"> co do zasady</w:t>
      </w:r>
      <w:r w:rsidR="00930DE1">
        <w:rPr>
          <w:rFonts w:ascii="Times New Roman" w:hAnsi="Times New Roman" w:cs="Times New Roman"/>
          <w:szCs w:val="24"/>
        </w:rPr>
        <w:t>,</w:t>
      </w:r>
      <w:r w:rsidRPr="009D0865">
        <w:rPr>
          <w:rFonts w:ascii="Times New Roman" w:hAnsi="Times New Roman" w:cs="Times New Roman"/>
          <w:szCs w:val="24"/>
        </w:rPr>
        <w:t xml:space="preserve"> po trzech latach szkolnych, chyba że zaistnieje konieczność zapewnienia danego kompletu podręczników lub materiałów edukacyjnych dla większej liczby uczniów niż w poprzednim roku szkolnym. </w:t>
      </w:r>
    </w:p>
    <w:p w:rsidR="00DE1356" w:rsidRPr="009D0865" w:rsidRDefault="00DE1356" w:rsidP="00703A37">
      <w:pPr>
        <w:pStyle w:val="ZARTzmartartykuempunktem"/>
        <w:spacing w:before="120"/>
        <w:ind w:left="0" w:firstLine="0"/>
        <w:rPr>
          <w:rFonts w:ascii="Times New Roman" w:hAnsi="Times New Roman" w:cs="Times New Roman"/>
          <w:szCs w:val="24"/>
        </w:rPr>
      </w:pPr>
      <w:r w:rsidRPr="009D0865">
        <w:rPr>
          <w:rFonts w:ascii="Times New Roman" w:hAnsi="Times New Roman" w:cs="Times New Roman"/>
          <w:szCs w:val="24"/>
        </w:rPr>
        <w:t>Natomiast dotacja na wyposażenie uczniów w materiały ćwiczeniowe będzie udzielana do wysokości kosztu zakupu materiałów ćwiczeniowych na każdego ucznia w</w:t>
      </w:r>
      <w:r w:rsidR="00930DE1">
        <w:rPr>
          <w:rFonts w:ascii="Times New Roman" w:hAnsi="Times New Roman" w:cs="Times New Roman"/>
          <w:szCs w:val="24"/>
        </w:rPr>
        <w:t xml:space="preserve"> danej klasie każdego roku, nie</w:t>
      </w:r>
      <w:r w:rsidRPr="009D0865">
        <w:rPr>
          <w:rFonts w:ascii="Times New Roman" w:hAnsi="Times New Roman" w:cs="Times New Roman"/>
          <w:szCs w:val="24"/>
        </w:rPr>
        <w:t>przekraczającej kwot określonych w ustawie.</w:t>
      </w:r>
    </w:p>
    <w:p w:rsidR="00DE1356" w:rsidRPr="009D0865" w:rsidRDefault="00DE1356" w:rsidP="009D0865">
      <w:pPr>
        <w:pStyle w:val="ZARTzmartartykuempunktem"/>
        <w:ind w:left="0" w:firstLine="0"/>
        <w:rPr>
          <w:rFonts w:ascii="Times New Roman" w:hAnsi="Times New Roman" w:cs="Times New Roman"/>
          <w:szCs w:val="24"/>
        </w:rPr>
      </w:pPr>
      <w:r w:rsidRPr="009D0865">
        <w:rPr>
          <w:rFonts w:ascii="Times New Roman" w:hAnsi="Times New Roman" w:cs="Times New Roman"/>
          <w:szCs w:val="24"/>
        </w:rPr>
        <w:t>Projekt ustawy przewiduje, że 1% wykorzystanej przez jednostki samorządu terytorialnego dotacji stanowić będą koszty obsługi zadania zleconego.</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Dotacja celowa na wyposażenie szkół podstawowych i gimnazjów w podręczniki, materiały edukacyjne lub materiały ćwiczeniowe</w:t>
      </w:r>
      <w:r w:rsidR="009C239E">
        <w:rPr>
          <w:rFonts w:ascii="Times New Roman" w:hAnsi="Times New Roman"/>
          <w:sz w:val="24"/>
          <w:szCs w:val="24"/>
        </w:rPr>
        <w:t>,</w:t>
      </w:r>
      <w:r w:rsidRPr="009D0865">
        <w:rPr>
          <w:rFonts w:ascii="Times New Roman" w:hAnsi="Times New Roman"/>
          <w:sz w:val="24"/>
          <w:szCs w:val="24"/>
        </w:rPr>
        <w:t xml:space="preserve"> przekazana organom prowadzącym te szkoły</w:t>
      </w:r>
      <w:r w:rsidR="009C239E">
        <w:rPr>
          <w:rFonts w:ascii="Times New Roman" w:hAnsi="Times New Roman"/>
          <w:sz w:val="24"/>
          <w:szCs w:val="24"/>
        </w:rPr>
        <w:t>,</w:t>
      </w:r>
      <w:r w:rsidRPr="009D0865">
        <w:rPr>
          <w:rFonts w:ascii="Times New Roman" w:hAnsi="Times New Roman"/>
          <w:sz w:val="24"/>
          <w:szCs w:val="24"/>
        </w:rPr>
        <w:t xml:space="preserve"> będzie mogła być wykorzystana także </w:t>
      </w:r>
      <w:r w:rsidR="00BA5E0C">
        <w:rPr>
          <w:rFonts w:ascii="Times New Roman" w:hAnsi="Times New Roman"/>
          <w:sz w:val="24"/>
          <w:szCs w:val="24"/>
        </w:rPr>
        <w:t>na pokrycie kosztu drukowania i </w:t>
      </w:r>
      <w:r w:rsidRPr="009D0865">
        <w:rPr>
          <w:rFonts w:ascii="Times New Roman" w:hAnsi="Times New Roman"/>
          <w:sz w:val="24"/>
          <w:szCs w:val="24"/>
        </w:rPr>
        <w:t xml:space="preserve">powielania podręczników, materiałów edukacyjnych oraz materiałów ćwiczeniowych </w:t>
      </w:r>
      <w:r w:rsidR="00133E73">
        <w:rPr>
          <w:rFonts w:ascii="Times New Roman" w:hAnsi="Times New Roman"/>
          <w:sz w:val="24"/>
          <w:szCs w:val="24"/>
        </w:rPr>
        <w:t>–</w:t>
      </w:r>
      <w:r w:rsidRPr="009D0865">
        <w:rPr>
          <w:rFonts w:ascii="Times New Roman" w:hAnsi="Times New Roman"/>
          <w:sz w:val="24"/>
          <w:szCs w:val="24"/>
        </w:rPr>
        <w:t xml:space="preserve"> zgodnie z przepisami ustawy z dnia 4 lutego 1994 r. o prawie autorskim i prawach pokrewnych (Dz. U. z 2006 r. Nr 90, poz. 631, z późn</w:t>
      </w:r>
      <w:r w:rsidR="009C239E">
        <w:rPr>
          <w:rFonts w:ascii="Times New Roman" w:hAnsi="Times New Roman"/>
          <w:sz w:val="24"/>
          <w:szCs w:val="24"/>
        </w:rPr>
        <w:t>.</w:t>
      </w:r>
      <w:r w:rsidRPr="009D0865">
        <w:rPr>
          <w:rFonts w:ascii="Times New Roman" w:hAnsi="Times New Roman"/>
          <w:sz w:val="24"/>
          <w:szCs w:val="24"/>
        </w:rPr>
        <w:t xml:space="preserve"> zm.). Dotacja będzie mogła być wykorzystana również na zakup urządzeń umożliwiających druk i powielanie tych podręczników i materiałów. </w:t>
      </w:r>
    </w:p>
    <w:p w:rsidR="00DE1356" w:rsidRPr="009D0865" w:rsidRDefault="00DE1356" w:rsidP="009D0865">
      <w:pPr>
        <w:pStyle w:val="ZARTzmartartykuempunktem"/>
        <w:ind w:left="0" w:firstLine="0"/>
        <w:rPr>
          <w:rFonts w:ascii="Times New Roman" w:hAnsi="Times New Roman" w:cs="Times New Roman"/>
          <w:szCs w:val="24"/>
        </w:rPr>
      </w:pPr>
      <w:r w:rsidRPr="009D0865">
        <w:rPr>
          <w:rFonts w:ascii="Times New Roman" w:hAnsi="Times New Roman" w:cs="Times New Roman"/>
          <w:szCs w:val="24"/>
        </w:rPr>
        <w:lastRenderedPageBreak/>
        <w:t>W projekcie ustawy przyjęto, że określone w ustawie maksymalne kwoty dotacji na ucznia co trzy lata podlegać będą weryfikacji, co wynika z założenia, że szkoły będą kupować nowe podręczniki dla wszystkich uczniów danej klasy raz na 3 lata.</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Projekt ustawy określa terminy: wykorzystania dotacji, jej rozliczenia, zwrotu niewykorzystanej części dotacji, przekazania przez wojewodę zbiorczego zestawienia wykorzystania dotacji przez jednostki samorządu terytorialnego. </w:t>
      </w:r>
    </w:p>
    <w:p w:rsidR="00DE1356" w:rsidRPr="009D0865" w:rsidRDefault="00DE1356" w:rsidP="009D0865">
      <w:pPr>
        <w:pStyle w:val="ZARTzmartartykuempunktem"/>
        <w:ind w:left="0" w:firstLine="0"/>
        <w:rPr>
          <w:rFonts w:ascii="Times New Roman" w:hAnsi="Times New Roman" w:cs="Times New Roman"/>
          <w:szCs w:val="24"/>
        </w:rPr>
      </w:pPr>
      <w:r w:rsidRPr="009D0865">
        <w:rPr>
          <w:rFonts w:ascii="Times New Roman" w:hAnsi="Times New Roman" w:cs="Times New Roman"/>
          <w:szCs w:val="24"/>
        </w:rPr>
        <w:t>Sposób przekazywania informacji niezbędnych do ustalenia wysokości dotacji</w:t>
      </w:r>
      <w:r w:rsidR="00133E73">
        <w:rPr>
          <w:rFonts w:ascii="Times New Roman" w:hAnsi="Times New Roman" w:cs="Times New Roman"/>
          <w:szCs w:val="24"/>
        </w:rPr>
        <w:t xml:space="preserve"> </w:t>
      </w:r>
      <w:r w:rsidRPr="009D0865">
        <w:rPr>
          <w:rFonts w:ascii="Times New Roman" w:hAnsi="Times New Roman" w:cs="Times New Roman"/>
          <w:szCs w:val="24"/>
        </w:rPr>
        <w:t xml:space="preserve">oraz tryb jej udzielania i sposób rozliczania będzie określało rozporządzenie wydane przez ministra właściwego do spraw oświaty i wychowania. </w:t>
      </w:r>
    </w:p>
    <w:p w:rsidR="00DE1356" w:rsidRPr="009D0865" w:rsidRDefault="00DE1356" w:rsidP="00BA5E0C">
      <w:pPr>
        <w:pStyle w:val="ZUSTzmustartykuempunktem"/>
        <w:ind w:left="0" w:firstLine="0"/>
        <w:rPr>
          <w:rStyle w:val="Ppogrubienie"/>
          <w:rFonts w:ascii="Times New Roman" w:hAnsi="Times New Roman" w:cs="Times New Roman"/>
          <w:b w:val="0"/>
          <w:szCs w:val="24"/>
        </w:rPr>
      </w:pPr>
      <w:r w:rsidRPr="009D0865">
        <w:rPr>
          <w:rFonts w:ascii="Times New Roman" w:hAnsi="Times New Roman" w:cs="Times New Roman"/>
          <w:szCs w:val="24"/>
        </w:rPr>
        <w:t>Jeżeli</w:t>
      </w:r>
      <w:r w:rsidRPr="009D0865">
        <w:rPr>
          <w:rFonts w:ascii="Times New Roman" w:hAnsi="Times New Roman" w:cs="Times New Roman"/>
          <w:b/>
          <w:szCs w:val="24"/>
        </w:rPr>
        <w:t xml:space="preserve"> </w:t>
      </w:r>
      <w:r w:rsidRPr="009D0865">
        <w:rPr>
          <w:rStyle w:val="Ppogrubienie"/>
          <w:rFonts w:ascii="Times New Roman" w:hAnsi="Times New Roman" w:cs="Times New Roman"/>
          <w:b w:val="0"/>
          <w:szCs w:val="24"/>
        </w:rPr>
        <w:t>szkoły podstawowe lub gimnazja będą chciały wybrać podręczniki, materiały edukacyjne oraz materiały ćwiczeniowe, których koszt przekracza kwoty dotacji, muszą uzyskać zgodę organu prowadzącego. W takim przypadku różnicę między kosztem zakupu a wysokością dotacji będzie musiał pokryć organ prowadzący szkołę podstawową lub gimnazjum. Podstawowym założeniem jest bowiem, że rodzice uczniów szkół podstawowych i gimnazjów nie ponoszą kosztu zakupu podręczników, materiałów edukacyjnych oraz materiałów ćwiczeniowych (art. 22ai ustawy o systemie oświaty).</w:t>
      </w:r>
    </w:p>
    <w:p w:rsidR="00DE1356" w:rsidRPr="009D0865" w:rsidRDefault="00DE1356" w:rsidP="00BA5E0C">
      <w:pPr>
        <w:numPr>
          <w:ilvl w:val="0"/>
          <w:numId w:val="6"/>
        </w:numPr>
        <w:spacing w:before="60" w:after="0" w:line="360" w:lineRule="auto"/>
        <w:ind w:left="425" w:hanging="425"/>
        <w:jc w:val="both"/>
        <w:rPr>
          <w:rFonts w:ascii="Times New Roman" w:hAnsi="Times New Roman"/>
          <w:b/>
          <w:sz w:val="24"/>
          <w:szCs w:val="24"/>
        </w:rPr>
      </w:pPr>
      <w:r w:rsidRPr="00703A37">
        <w:rPr>
          <w:rFonts w:ascii="Times New Roman" w:hAnsi="Times New Roman"/>
          <w:sz w:val="24"/>
          <w:szCs w:val="24"/>
        </w:rPr>
        <w:t>Udzielanie dotacji celo</w:t>
      </w:r>
      <w:r w:rsidR="00930DE1">
        <w:rPr>
          <w:rFonts w:ascii="Times New Roman" w:hAnsi="Times New Roman"/>
          <w:sz w:val="24"/>
          <w:szCs w:val="24"/>
        </w:rPr>
        <w:t>wej na zapewnienie sfinansowania</w:t>
      </w:r>
      <w:r w:rsidRPr="00703A37">
        <w:rPr>
          <w:rFonts w:ascii="Times New Roman" w:hAnsi="Times New Roman"/>
          <w:sz w:val="24"/>
          <w:szCs w:val="24"/>
        </w:rPr>
        <w:t xml:space="preserve"> kosztu zakupu podręczników, materiałów edukacyjnych i materiałów ćwiczeniowych szkołom podstawowym, gimnazjom i szkołom artystycznym realizującym kształcenie ogólne w zakresie szkoły podstawowej i gimnazjum, prowadzonym przez osoby prawne inne niż jednostki samorządu terytorialnego lub osoby fizyczne</w:t>
      </w:r>
      <w:r w:rsidRPr="009D0865">
        <w:rPr>
          <w:rFonts w:ascii="Times New Roman" w:hAnsi="Times New Roman"/>
          <w:b/>
          <w:sz w:val="24"/>
          <w:szCs w:val="24"/>
        </w:rPr>
        <w:t xml:space="preserve"> </w:t>
      </w:r>
      <w:r w:rsidR="00BA5E0C">
        <w:rPr>
          <w:rFonts w:ascii="Times New Roman" w:hAnsi="Times New Roman"/>
          <w:b/>
          <w:sz w:val="24"/>
          <w:szCs w:val="24"/>
        </w:rPr>
        <w:br/>
      </w:r>
      <w:r w:rsidRPr="009D0865">
        <w:rPr>
          <w:rFonts w:ascii="Times New Roman" w:hAnsi="Times New Roman"/>
          <w:sz w:val="24"/>
          <w:szCs w:val="24"/>
        </w:rPr>
        <w:t>(art. 22ae</w:t>
      </w:r>
      <w:r w:rsidR="00133E73">
        <w:rPr>
          <w:rFonts w:ascii="Times New Roman" w:hAnsi="Times New Roman"/>
          <w:sz w:val="24"/>
          <w:szCs w:val="24"/>
        </w:rPr>
        <w:t>–</w:t>
      </w:r>
      <w:r w:rsidRPr="009D0865">
        <w:rPr>
          <w:rFonts w:ascii="Times New Roman" w:hAnsi="Times New Roman"/>
          <w:sz w:val="24"/>
          <w:szCs w:val="24"/>
        </w:rPr>
        <w:t>22ah i</w:t>
      </w:r>
      <w:r w:rsidR="00930DE1">
        <w:rPr>
          <w:rFonts w:ascii="Times New Roman" w:hAnsi="Times New Roman"/>
          <w:sz w:val="24"/>
          <w:szCs w:val="24"/>
        </w:rPr>
        <w:t xml:space="preserve"> art.</w:t>
      </w:r>
      <w:r w:rsidRPr="009D0865">
        <w:rPr>
          <w:rFonts w:ascii="Times New Roman" w:hAnsi="Times New Roman"/>
          <w:sz w:val="24"/>
          <w:szCs w:val="24"/>
        </w:rPr>
        <w:t xml:space="preserve"> </w:t>
      </w:r>
      <w:r w:rsidR="002C771B" w:rsidRPr="009D0865">
        <w:rPr>
          <w:rFonts w:ascii="Times New Roman" w:hAnsi="Times New Roman"/>
          <w:sz w:val="24"/>
          <w:szCs w:val="24"/>
        </w:rPr>
        <w:t xml:space="preserve">22am </w:t>
      </w:r>
      <w:r w:rsidRPr="009D0865">
        <w:rPr>
          <w:rFonts w:ascii="Times New Roman" w:hAnsi="Times New Roman"/>
          <w:sz w:val="24"/>
          <w:szCs w:val="24"/>
        </w:rPr>
        <w:t>ustawy o systemie oświaty)</w:t>
      </w:r>
    </w:p>
    <w:p w:rsidR="00DE1356" w:rsidRPr="009D0865" w:rsidRDefault="00DE1356" w:rsidP="009D0865">
      <w:pPr>
        <w:pStyle w:val="ZARTzmartartykuempunktem"/>
        <w:ind w:left="0" w:firstLine="0"/>
        <w:rPr>
          <w:rFonts w:ascii="Times New Roman" w:hAnsi="Times New Roman" w:cs="Times New Roman"/>
          <w:szCs w:val="24"/>
        </w:rPr>
      </w:pPr>
      <w:r w:rsidRPr="009D0865">
        <w:rPr>
          <w:rFonts w:ascii="Times New Roman" w:hAnsi="Times New Roman" w:cs="Times New Roman"/>
          <w:szCs w:val="24"/>
        </w:rPr>
        <w:t>W przypadku szkół podstawowych lub gimnazjów prowadzonych przez osoby prawne inne niż jednostki samorządu terytorialnego lub osoby fizyczne,</w:t>
      </w:r>
      <w:r w:rsidRPr="009D0865">
        <w:rPr>
          <w:rFonts w:ascii="Times New Roman" w:hAnsi="Times New Roman" w:cs="Times New Roman"/>
          <w:b/>
          <w:szCs w:val="24"/>
        </w:rPr>
        <w:t xml:space="preserve"> </w:t>
      </w:r>
      <w:r w:rsidRPr="009D0865">
        <w:rPr>
          <w:rFonts w:ascii="Times New Roman" w:hAnsi="Times New Roman" w:cs="Times New Roman"/>
          <w:szCs w:val="24"/>
        </w:rPr>
        <w:t>jak również w</w:t>
      </w:r>
      <w:r w:rsidR="00BA5E0C">
        <w:rPr>
          <w:rFonts w:ascii="Times New Roman" w:hAnsi="Times New Roman" w:cs="Times New Roman"/>
          <w:b/>
          <w:szCs w:val="24"/>
        </w:rPr>
        <w:t> </w:t>
      </w:r>
      <w:r w:rsidRPr="009D0865">
        <w:rPr>
          <w:rFonts w:ascii="Times New Roman" w:hAnsi="Times New Roman" w:cs="Times New Roman"/>
          <w:szCs w:val="24"/>
        </w:rPr>
        <w:t xml:space="preserve">przypadku szkół artystycznych prowadzących kształcenie ogólne w zakresie szkoły podstawowej i gimnazjum, dotacja celowa będzie udzielana na wniosek dyrektora szkoły odpowiednio z budżetu jednostki samorządu terytorialnego obowiązanej do prowadzenia szkół odpowiedniego typu i rodzaju, a w przypadku szkół artystycznych – z budżetu państwa. </w:t>
      </w:r>
    </w:p>
    <w:p w:rsidR="00632795" w:rsidRPr="009D0865" w:rsidRDefault="00DE1356" w:rsidP="009D0865">
      <w:pPr>
        <w:pStyle w:val="ZARTzmartartykuempunktem"/>
        <w:ind w:left="0" w:firstLine="0"/>
        <w:rPr>
          <w:rFonts w:ascii="Times New Roman" w:hAnsi="Times New Roman" w:cs="Times New Roman"/>
          <w:szCs w:val="24"/>
        </w:rPr>
      </w:pPr>
      <w:r w:rsidRPr="009D0865">
        <w:rPr>
          <w:rFonts w:ascii="Times New Roman" w:hAnsi="Times New Roman" w:cs="Times New Roman"/>
          <w:szCs w:val="24"/>
        </w:rPr>
        <w:t>W przypadku szkół artystycznych prowadzących kształcenie ogólne w zakresie szkoły podstawowej i gimnazj</w:t>
      </w:r>
      <w:r w:rsidR="00930DE1">
        <w:rPr>
          <w:rFonts w:ascii="Times New Roman" w:hAnsi="Times New Roman" w:cs="Times New Roman"/>
          <w:szCs w:val="24"/>
        </w:rPr>
        <w:t>um</w:t>
      </w:r>
      <w:r w:rsidRPr="009D0865">
        <w:rPr>
          <w:rFonts w:ascii="Times New Roman" w:hAnsi="Times New Roman" w:cs="Times New Roman"/>
          <w:szCs w:val="24"/>
        </w:rPr>
        <w:t xml:space="preserve"> sposób przekazywania przez dyrektora szkoły ministrowi </w:t>
      </w:r>
      <w:r w:rsidRPr="009D0865">
        <w:rPr>
          <w:rFonts w:ascii="Times New Roman" w:hAnsi="Times New Roman" w:cs="Times New Roman"/>
          <w:szCs w:val="24"/>
        </w:rPr>
        <w:lastRenderedPageBreak/>
        <w:t xml:space="preserve">właściwemu do spraw kultury i ochrony dziedzictwa narodowego informacji niezbędnych do ustalenia wysokości dotacji, wzór wniosku o udzielenie dotacji celowej szkole oraz tryb jej udzielania i sposób rozliczania będzie określało rozporządzenie wydane przez ministra właściwego do spraw kultury i ochrony dziedzictwa narodowego. </w:t>
      </w:r>
    </w:p>
    <w:p w:rsidR="00DE1356" w:rsidRPr="009D0865" w:rsidRDefault="00DE1356" w:rsidP="009D0865">
      <w:pPr>
        <w:pStyle w:val="ZARTzmartartykuempunktem"/>
        <w:ind w:left="0" w:firstLine="0"/>
        <w:rPr>
          <w:rFonts w:ascii="Times New Roman" w:hAnsi="Times New Roman" w:cs="Times New Roman"/>
          <w:szCs w:val="24"/>
        </w:rPr>
      </w:pPr>
      <w:r w:rsidRPr="009D0865">
        <w:rPr>
          <w:rFonts w:ascii="Times New Roman" w:hAnsi="Times New Roman" w:cs="Times New Roman"/>
          <w:szCs w:val="24"/>
        </w:rPr>
        <w:t xml:space="preserve">W przypadku likwidacji </w:t>
      </w:r>
      <w:r w:rsidR="00632795" w:rsidRPr="009D0865">
        <w:rPr>
          <w:rFonts w:ascii="Times New Roman" w:hAnsi="Times New Roman" w:cs="Times New Roman"/>
          <w:szCs w:val="24"/>
        </w:rPr>
        <w:t>ww.</w:t>
      </w:r>
      <w:r w:rsidRPr="009D0865">
        <w:rPr>
          <w:rFonts w:ascii="Times New Roman" w:hAnsi="Times New Roman" w:cs="Times New Roman"/>
          <w:szCs w:val="24"/>
        </w:rPr>
        <w:t xml:space="preserve"> szkół projektowany przepis art. 22am ustawy o systemie oświaty określa postępowanie z podręcznikami i mate</w:t>
      </w:r>
      <w:r w:rsidR="00BA5E0C">
        <w:rPr>
          <w:rFonts w:ascii="Times New Roman" w:hAnsi="Times New Roman" w:cs="Times New Roman"/>
          <w:szCs w:val="24"/>
        </w:rPr>
        <w:t>riałami edukacyjnymi, a także z </w:t>
      </w:r>
      <w:r w:rsidRPr="009D0865">
        <w:rPr>
          <w:rFonts w:ascii="Times New Roman" w:hAnsi="Times New Roman" w:cs="Times New Roman"/>
          <w:szCs w:val="24"/>
        </w:rPr>
        <w:t xml:space="preserve">urządzeniami umożliwiającymi drukowanie lub powielanie tych podręczników lub materiałów. </w:t>
      </w:r>
    </w:p>
    <w:p w:rsidR="00DE1356" w:rsidRPr="00703A37" w:rsidRDefault="00DE1356" w:rsidP="00BA5E0C">
      <w:pPr>
        <w:numPr>
          <w:ilvl w:val="0"/>
          <w:numId w:val="5"/>
        </w:numPr>
        <w:spacing w:before="60" w:after="0" w:line="360" w:lineRule="auto"/>
        <w:ind w:left="426" w:hanging="437"/>
        <w:jc w:val="both"/>
        <w:rPr>
          <w:rFonts w:ascii="Times New Roman" w:hAnsi="Times New Roman"/>
          <w:sz w:val="24"/>
          <w:szCs w:val="24"/>
        </w:rPr>
      </w:pPr>
      <w:r w:rsidRPr="00703A37">
        <w:rPr>
          <w:rFonts w:ascii="Times New Roman" w:hAnsi="Times New Roman"/>
          <w:sz w:val="24"/>
          <w:szCs w:val="24"/>
        </w:rPr>
        <w:t>Zapewnienie bezpłatnych podręczników i materiałów edukacyjnych do kształcenia uczniów w zakresie niezbędnym do podtrzymywania poczucia tożsamości narodowej, etnicznej i</w:t>
      </w:r>
      <w:r w:rsidR="0068590B" w:rsidRPr="00703A37">
        <w:rPr>
          <w:rFonts w:ascii="Times New Roman" w:hAnsi="Times New Roman"/>
          <w:sz w:val="24"/>
          <w:szCs w:val="24"/>
        </w:rPr>
        <w:t xml:space="preserve"> </w:t>
      </w:r>
      <w:r w:rsidRPr="00703A37">
        <w:rPr>
          <w:rFonts w:ascii="Times New Roman" w:hAnsi="Times New Roman"/>
          <w:sz w:val="24"/>
          <w:szCs w:val="24"/>
        </w:rPr>
        <w:t>językowej</w:t>
      </w:r>
    </w:p>
    <w:p w:rsidR="00DE1356" w:rsidRPr="009D0865" w:rsidRDefault="00DE1356" w:rsidP="009D0865">
      <w:pPr>
        <w:pStyle w:val="menfont"/>
        <w:spacing w:line="360" w:lineRule="auto"/>
        <w:jc w:val="both"/>
        <w:rPr>
          <w:rFonts w:ascii="Times New Roman" w:hAnsi="Times New Roman" w:cs="Times New Roman"/>
        </w:rPr>
      </w:pPr>
      <w:r w:rsidRPr="009D0865">
        <w:rPr>
          <w:rFonts w:ascii="Times New Roman" w:hAnsi="Times New Roman" w:cs="Times New Roman"/>
        </w:rPr>
        <w:t>Uczniowie deklarujący przynależność do mniejszości narodowych i etnicznych oraz społeczności posługującej się językiem regionalnym kaszubskim od wielu lat korzystają z bezpłatnych podręczników i książek pomocniczych przeznaczonych do nauki języka mniejszości narodowej, etnicznej i języka regionalnego, własnej historii i kultury oraz geografii państwa, z którego obszarem kulturowym utożsamia się mniejszość narodowa (mniejszość litewska, białoruska, ukraińska, łemkowska, kaszubska, słowacka).</w:t>
      </w:r>
    </w:p>
    <w:p w:rsidR="00DE1356" w:rsidRPr="009D0865" w:rsidRDefault="00DE1356" w:rsidP="009D0865">
      <w:pPr>
        <w:pStyle w:val="menfont"/>
        <w:spacing w:line="360" w:lineRule="auto"/>
        <w:jc w:val="both"/>
        <w:rPr>
          <w:rFonts w:ascii="Times New Roman" w:hAnsi="Times New Roman" w:cs="Times New Roman"/>
        </w:rPr>
      </w:pPr>
      <w:r w:rsidRPr="009D0865">
        <w:rPr>
          <w:rFonts w:ascii="Times New Roman" w:hAnsi="Times New Roman" w:cs="Times New Roman"/>
        </w:rPr>
        <w:t xml:space="preserve">Podręczniki do języka mniejszości, historii i kultury danej mniejszości są opracowywane sukcesywnie, dla kolejnych etapów edukacyjnych, przez wydawców wywodzących się z poszczególnych mniejszości narodowych. Wydawnictwa te zgłaszają do MEN swoje propozycje wydawnicze na dany rok (język litewski – </w:t>
      </w:r>
      <w:r w:rsidR="003F6A88" w:rsidRPr="009D0865">
        <w:rPr>
          <w:rFonts w:ascii="Times New Roman" w:hAnsi="Times New Roman" w:cs="Times New Roman"/>
        </w:rPr>
        <w:t>W</w:t>
      </w:r>
      <w:r w:rsidRPr="009D0865">
        <w:rPr>
          <w:rFonts w:ascii="Times New Roman" w:hAnsi="Times New Roman" w:cs="Times New Roman"/>
        </w:rPr>
        <w:t xml:space="preserve">ydawnictwo AUŠRA, język białoruski – </w:t>
      </w:r>
      <w:r w:rsidR="000936E6" w:rsidRPr="009D0865">
        <w:rPr>
          <w:rFonts w:ascii="Times New Roman" w:hAnsi="Times New Roman" w:cs="Times New Roman"/>
        </w:rPr>
        <w:t>S</w:t>
      </w:r>
      <w:r w:rsidR="00BA5E0C">
        <w:rPr>
          <w:rFonts w:ascii="Times New Roman" w:hAnsi="Times New Roman" w:cs="Times New Roman"/>
        </w:rPr>
        <w:t>towarzyszenie na Rzecz Dzieci i </w:t>
      </w:r>
      <w:r w:rsidR="000936E6" w:rsidRPr="009D0865">
        <w:rPr>
          <w:rFonts w:ascii="Times New Roman" w:hAnsi="Times New Roman" w:cs="Times New Roman"/>
        </w:rPr>
        <w:t>Młodzieży Uczących się Języka Białoruskiego „</w:t>
      </w:r>
      <w:r w:rsidRPr="009D0865">
        <w:rPr>
          <w:rFonts w:ascii="Times New Roman" w:hAnsi="Times New Roman" w:cs="Times New Roman"/>
        </w:rPr>
        <w:t>AB-BA</w:t>
      </w:r>
      <w:r w:rsidR="000936E6" w:rsidRPr="009D0865">
        <w:rPr>
          <w:rFonts w:ascii="Times New Roman" w:hAnsi="Times New Roman" w:cs="Times New Roman"/>
        </w:rPr>
        <w:t>”</w:t>
      </w:r>
      <w:r w:rsidRPr="009D0865">
        <w:rPr>
          <w:rFonts w:ascii="Times New Roman" w:hAnsi="Times New Roman" w:cs="Times New Roman"/>
        </w:rPr>
        <w:t>, Fundacja im.</w:t>
      </w:r>
      <w:r w:rsidR="00BA5E0C">
        <w:rPr>
          <w:rFonts w:ascii="Times New Roman" w:hAnsi="Times New Roman" w:cs="Times New Roman"/>
        </w:rPr>
        <w:t> </w:t>
      </w:r>
      <w:r w:rsidRPr="009D0865">
        <w:rPr>
          <w:rFonts w:ascii="Times New Roman" w:hAnsi="Times New Roman" w:cs="Times New Roman"/>
        </w:rPr>
        <w:t>Ks.</w:t>
      </w:r>
      <w:r w:rsidR="00BA5E0C">
        <w:rPr>
          <w:rFonts w:ascii="Times New Roman" w:hAnsi="Times New Roman" w:cs="Times New Roman"/>
        </w:rPr>
        <w:t> K. </w:t>
      </w:r>
      <w:r w:rsidRPr="009D0865">
        <w:rPr>
          <w:rFonts w:ascii="Times New Roman" w:hAnsi="Times New Roman" w:cs="Times New Roman"/>
        </w:rPr>
        <w:t xml:space="preserve">Ostrogskiego, </w:t>
      </w:r>
      <w:r w:rsidR="000936E6" w:rsidRPr="009D0865">
        <w:rPr>
          <w:rFonts w:ascii="Times New Roman" w:hAnsi="Times New Roman" w:cs="Times New Roman"/>
        </w:rPr>
        <w:t xml:space="preserve">Wydawnictwo </w:t>
      </w:r>
      <w:r w:rsidRPr="009D0865">
        <w:rPr>
          <w:rFonts w:ascii="Times New Roman" w:hAnsi="Times New Roman" w:cs="Times New Roman"/>
        </w:rPr>
        <w:t>Orthdruk, język kaszubski –</w:t>
      </w:r>
      <w:r w:rsidR="00BA5E0C">
        <w:rPr>
          <w:rFonts w:ascii="Times New Roman" w:hAnsi="Times New Roman" w:cs="Times New Roman"/>
        </w:rPr>
        <w:t xml:space="preserve"> </w:t>
      </w:r>
      <w:r w:rsidRPr="009D0865">
        <w:rPr>
          <w:rFonts w:ascii="Times New Roman" w:hAnsi="Times New Roman" w:cs="Times New Roman"/>
        </w:rPr>
        <w:t xml:space="preserve">Zrzeszenie Kaszubsko-Pomorskie, język łemkowski – </w:t>
      </w:r>
      <w:r w:rsidR="000936E6" w:rsidRPr="009D0865">
        <w:rPr>
          <w:rFonts w:ascii="Times New Roman" w:hAnsi="Times New Roman" w:cs="Times New Roman"/>
        </w:rPr>
        <w:t xml:space="preserve">Fundacja Wspierania Mniejszości Łemkowskiej </w:t>
      </w:r>
      <w:r w:rsidRPr="009D0865">
        <w:rPr>
          <w:rFonts w:ascii="Times New Roman" w:hAnsi="Times New Roman" w:cs="Times New Roman"/>
        </w:rPr>
        <w:t xml:space="preserve">RUTENIKA, język ukraiński – </w:t>
      </w:r>
      <w:r w:rsidR="000936E6" w:rsidRPr="009D0865">
        <w:rPr>
          <w:rFonts w:ascii="Times New Roman" w:hAnsi="Times New Roman" w:cs="Times New Roman"/>
        </w:rPr>
        <w:t xml:space="preserve">Wydawnictwo Naukowe </w:t>
      </w:r>
      <w:r w:rsidRPr="009D0865">
        <w:rPr>
          <w:rFonts w:ascii="Times New Roman" w:hAnsi="Times New Roman" w:cs="Times New Roman"/>
        </w:rPr>
        <w:t>U</w:t>
      </w:r>
      <w:r w:rsidR="000936E6" w:rsidRPr="009D0865">
        <w:rPr>
          <w:rFonts w:ascii="Times New Roman" w:hAnsi="Times New Roman" w:cs="Times New Roman"/>
        </w:rPr>
        <w:t xml:space="preserve">niwersytetu im. </w:t>
      </w:r>
      <w:r w:rsidRPr="009D0865">
        <w:rPr>
          <w:rFonts w:ascii="Times New Roman" w:hAnsi="Times New Roman" w:cs="Times New Roman"/>
        </w:rPr>
        <w:t>A</w:t>
      </w:r>
      <w:r w:rsidR="000936E6" w:rsidRPr="009D0865">
        <w:rPr>
          <w:rFonts w:ascii="Times New Roman" w:hAnsi="Times New Roman" w:cs="Times New Roman"/>
        </w:rPr>
        <w:t xml:space="preserve">dama </w:t>
      </w:r>
      <w:r w:rsidRPr="009D0865">
        <w:rPr>
          <w:rFonts w:ascii="Times New Roman" w:hAnsi="Times New Roman" w:cs="Times New Roman"/>
        </w:rPr>
        <w:t>M</w:t>
      </w:r>
      <w:r w:rsidR="000936E6" w:rsidRPr="009D0865">
        <w:rPr>
          <w:rFonts w:ascii="Times New Roman" w:hAnsi="Times New Roman" w:cs="Times New Roman"/>
        </w:rPr>
        <w:t>ickiewicza</w:t>
      </w:r>
      <w:r w:rsidRPr="009D0865">
        <w:rPr>
          <w:rFonts w:ascii="Times New Roman" w:hAnsi="Times New Roman" w:cs="Times New Roman"/>
        </w:rPr>
        <w:t xml:space="preserve">). </w:t>
      </w:r>
    </w:p>
    <w:p w:rsidR="00DE1356" w:rsidRPr="009D0865" w:rsidRDefault="00DE1356" w:rsidP="009D0865">
      <w:pPr>
        <w:pStyle w:val="menfont"/>
        <w:spacing w:line="360" w:lineRule="auto"/>
        <w:jc w:val="both"/>
        <w:rPr>
          <w:rFonts w:ascii="Times New Roman" w:hAnsi="Times New Roman" w:cs="Times New Roman"/>
        </w:rPr>
      </w:pPr>
      <w:r w:rsidRPr="009D0865">
        <w:rPr>
          <w:rFonts w:ascii="Times New Roman" w:hAnsi="Times New Roman" w:cs="Times New Roman"/>
        </w:rPr>
        <w:t>Corocznie koszty opracowania i wydania kolejnych tytułów (części) podręczników, zgłaszanych przez wydawnictwa poszczególnych mniejszości, zgodnie z art. 13 ust. 5 ustawy o systemie oświaty są finansowane przez</w:t>
      </w:r>
      <w:r w:rsidR="00BA5E0C">
        <w:rPr>
          <w:rFonts w:ascii="Times New Roman" w:hAnsi="Times New Roman" w:cs="Times New Roman"/>
        </w:rPr>
        <w:t xml:space="preserve"> Ministra Edukacji Narodowej, </w:t>
      </w:r>
      <w:r w:rsidR="00BA5E0C">
        <w:rPr>
          <w:rFonts w:ascii="Times New Roman" w:hAnsi="Times New Roman" w:cs="Times New Roman"/>
        </w:rPr>
        <w:lastRenderedPageBreak/>
        <w:t>a </w:t>
      </w:r>
      <w:r w:rsidRPr="009D0865">
        <w:rPr>
          <w:rFonts w:ascii="Times New Roman" w:hAnsi="Times New Roman" w:cs="Times New Roman"/>
        </w:rPr>
        <w:t>szkoły otrzymują je bezpłatnie za pośrednictw</w:t>
      </w:r>
      <w:r w:rsidR="00BA5E0C">
        <w:rPr>
          <w:rFonts w:ascii="Times New Roman" w:hAnsi="Times New Roman" w:cs="Times New Roman"/>
        </w:rPr>
        <w:t>em kuratorów oświaty, zgodnie z </w:t>
      </w:r>
      <w:r w:rsidRPr="009D0865">
        <w:rPr>
          <w:rFonts w:ascii="Times New Roman" w:hAnsi="Times New Roman" w:cs="Times New Roman"/>
        </w:rPr>
        <w:t xml:space="preserve">zapotrzebowaniem zgłoszonym przez szkołę.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Począwszy od 1 września 2009 r., w związku z wprowadzeniem do szkół reformy programowej, priorytetem dla Ministerstwa Edukacji Narodowej jest zapewnienie podręczników przeznaczonych dla mniejszości narodowych, dla klas, w których obowiązuje nowa podstawa programowa. Podręczniki są zakupywane sukcesywnie, zgodnie z zapotrzebowaniem zgłoszonym przez dyrektorów szkół, w których odbywa się nauczanie języka mniejszości narodowej, etnicznej lub języka regionalnego </w:t>
      </w:r>
      <w:r w:rsidR="00133E73">
        <w:rPr>
          <w:rFonts w:ascii="Times New Roman" w:hAnsi="Times New Roman"/>
          <w:sz w:val="24"/>
          <w:szCs w:val="24"/>
        </w:rPr>
        <w:t>–</w:t>
      </w:r>
      <w:r w:rsidRPr="009D0865">
        <w:rPr>
          <w:rFonts w:ascii="Times New Roman" w:hAnsi="Times New Roman"/>
          <w:sz w:val="24"/>
          <w:szCs w:val="24"/>
        </w:rPr>
        <w:t xml:space="preserve"> kaszubskiego. Dotychczas do nowej podstawy p</w:t>
      </w:r>
      <w:r w:rsidR="00BA5E0C">
        <w:rPr>
          <w:rFonts w:ascii="Times New Roman" w:hAnsi="Times New Roman"/>
          <w:sz w:val="24"/>
          <w:szCs w:val="24"/>
        </w:rPr>
        <w:t>rogramowej zostały zakupione 43 </w:t>
      </w:r>
      <w:r w:rsidRPr="009D0865">
        <w:rPr>
          <w:rFonts w:ascii="Times New Roman" w:hAnsi="Times New Roman"/>
          <w:sz w:val="24"/>
          <w:szCs w:val="24"/>
        </w:rPr>
        <w:t>tytuły podręczników i książek pomocniczych dla uczniów deklarujących przynależność do litewskiej, ukraińskiej, białoruskiej mniejszości narodowej oraz społeczności posługującej się językiem kaszubskim.</w:t>
      </w:r>
    </w:p>
    <w:p w:rsidR="00DE1356" w:rsidRPr="009D0865" w:rsidRDefault="00930DE1" w:rsidP="009D0865">
      <w:pPr>
        <w:spacing w:after="0" w:line="360" w:lineRule="auto"/>
        <w:jc w:val="both"/>
        <w:rPr>
          <w:rFonts w:ascii="Times New Roman" w:hAnsi="Times New Roman"/>
          <w:sz w:val="24"/>
          <w:szCs w:val="24"/>
        </w:rPr>
      </w:pPr>
      <w:r>
        <w:rPr>
          <w:rFonts w:ascii="Times New Roman" w:hAnsi="Times New Roman"/>
          <w:sz w:val="24"/>
          <w:szCs w:val="24"/>
        </w:rPr>
        <w:t>Ponadto</w:t>
      </w:r>
      <w:r w:rsidR="00DE1356" w:rsidRPr="009D0865">
        <w:rPr>
          <w:rFonts w:ascii="Times New Roman" w:hAnsi="Times New Roman"/>
          <w:sz w:val="24"/>
          <w:szCs w:val="24"/>
        </w:rPr>
        <w:t xml:space="preserve"> od</w:t>
      </w:r>
      <w:r w:rsidR="00133E73">
        <w:rPr>
          <w:rFonts w:ascii="Times New Roman" w:hAnsi="Times New Roman"/>
          <w:sz w:val="24"/>
          <w:szCs w:val="24"/>
        </w:rPr>
        <w:t xml:space="preserve"> </w:t>
      </w:r>
      <w:r w:rsidR="00DE1356" w:rsidRPr="009D0865">
        <w:rPr>
          <w:rFonts w:ascii="Times New Roman" w:hAnsi="Times New Roman"/>
          <w:sz w:val="24"/>
          <w:szCs w:val="24"/>
        </w:rPr>
        <w:t>2010 r. wersje elektroniczne tych podręczników, za zgodą wydawców tych podręczników, są</w:t>
      </w:r>
      <w:r w:rsidR="0068590B">
        <w:rPr>
          <w:rFonts w:ascii="Times New Roman" w:hAnsi="Times New Roman"/>
          <w:sz w:val="24"/>
          <w:szCs w:val="24"/>
        </w:rPr>
        <w:t xml:space="preserve"> </w:t>
      </w:r>
      <w:r w:rsidR="00DE1356" w:rsidRPr="009D0865">
        <w:rPr>
          <w:rFonts w:ascii="Times New Roman" w:hAnsi="Times New Roman"/>
          <w:sz w:val="24"/>
          <w:szCs w:val="24"/>
        </w:rPr>
        <w:t>zamieszczane dodatkowo na portalu edukacyjnym Scholaris.</w:t>
      </w:r>
      <w:r w:rsidR="00DE1356" w:rsidRPr="009D0865">
        <w:rPr>
          <w:rFonts w:ascii="Times New Roman" w:hAnsi="Times New Roman"/>
          <w:b/>
          <w:sz w:val="24"/>
          <w:szCs w:val="24"/>
        </w:rPr>
        <w:t xml:space="preserve"> </w:t>
      </w:r>
      <w:r w:rsidR="00DE1356" w:rsidRPr="009D0865">
        <w:rPr>
          <w:rFonts w:ascii="Times New Roman" w:hAnsi="Times New Roman"/>
          <w:sz w:val="24"/>
          <w:szCs w:val="24"/>
        </w:rPr>
        <w:t>Dzięki temu nauczyciele i uczniowie, a także inne osoby zainteresowane nauką języka poszczególnych mniejszości mogą korzystać z wersji elektronicznej tych podręczników bez ograniczeń.</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Podręczniki przeznaczone do</w:t>
      </w:r>
      <w:r w:rsidR="0068590B">
        <w:rPr>
          <w:rFonts w:ascii="Times New Roman" w:hAnsi="Times New Roman"/>
          <w:sz w:val="24"/>
          <w:szCs w:val="24"/>
        </w:rPr>
        <w:t xml:space="preserve"> </w:t>
      </w:r>
      <w:r w:rsidRPr="009D0865">
        <w:rPr>
          <w:rFonts w:ascii="Times New Roman" w:hAnsi="Times New Roman"/>
          <w:sz w:val="24"/>
          <w:szCs w:val="24"/>
        </w:rPr>
        <w:t>nauczania własnej historii i geografii kraju pochodzenia mniejszości,</w:t>
      </w:r>
      <w:r w:rsidR="00133E73">
        <w:rPr>
          <w:rFonts w:ascii="Times New Roman" w:hAnsi="Times New Roman"/>
          <w:sz w:val="24"/>
          <w:szCs w:val="24"/>
        </w:rPr>
        <w:t xml:space="preserve"> </w:t>
      </w:r>
      <w:r w:rsidRPr="009D0865">
        <w:rPr>
          <w:rFonts w:ascii="Times New Roman" w:hAnsi="Times New Roman"/>
          <w:sz w:val="24"/>
          <w:szCs w:val="24"/>
        </w:rPr>
        <w:t>zakupione przez Ministerstwo Edukacji Narodowej przed reformą programową, których zakres treści nie jest określony podstawą programową</w:t>
      </w:r>
      <w:r w:rsidR="00930DE1">
        <w:rPr>
          <w:rFonts w:ascii="Times New Roman" w:hAnsi="Times New Roman"/>
          <w:sz w:val="24"/>
          <w:szCs w:val="24"/>
        </w:rPr>
        <w:t>,</w:t>
      </w:r>
      <w:r w:rsidRPr="009D0865">
        <w:rPr>
          <w:rFonts w:ascii="Times New Roman" w:hAnsi="Times New Roman"/>
          <w:sz w:val="24"/>
          <w:szCs w:val="24"/>
        </w:rPr>
        <w:t xml:space="preserve"> oraz książki pomocnicze wspierające edukację, takie jak słowniczki terminów z zakresu poszczególnych przedmiotów, ćwiczenia czy poradniki metodyczne</w:t>
      </w:r>
      <w:r w:rsidR="00930DE1">
        <w:rPr>
          <w:rFonts w:ascii="Times New Roman" w:hAnsi="Times New Roman"/>
          <w:sz w:val="24"/>
          <w:szCs w:val="24"/>
        </w:rPr>
        <w:t>,</w:t>
      </w:r>
      <w:r w:rsidRPr="009D0865">
        <w:rPr>
          <w:rFonts w:ascii="Times New Roman" w:hAnsi="Times New Roman"/>
          <w:sz w:val="24"/>
          <w:szCs w:val="24"/>
        </w:rPr>
        <w:t xml:space="preserve"> nie utraciły swojej aktualności i nadal mogą być wykorzystywane do kształcenia uczniów w zakresie niezbędnym do podtrzymywania poczucia tożsamości narodowej, etnicznej i</w:t>
      </w:r>
      <w:r w:rsidR="0068590B">
        <w:rPr>
          <w:rFonts w:ascii="Times New Roman" w:hAnsi="Times New Roman"/>
          <w:sz w:val="24"/>
          <w:szCs w:val="24"/>
        </w:rPr>
        <w:t xml:space="preserve"> </w:t>
      </w:r>
      <w:r w:rsidRPr="009D0865">
        <w:rPr>
          <w:rFonts w:ascii="Times New Roman" w:hAnsi="Times New Roman"/>
          <w:sz w:val="24"/>
          <w:szCs w:val="24"/>
        </w:rPr>
        <w:t>językowej.</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Dotychczas wszystkie podręczniki dopuszczone do użytku szkolnego przeznaczone dla mniejszości narodowych i etnicznych oraz społeczności posługującej się językiem regionalnym oraz książki pomocnicze zostały, na po</w:t>
      </w:r>
      <w:r w:rsidR="00BA5E0C">
        <w:rPr>
          <w:rFonts w:ascii="Times New Roman" w:hAnsi="Times New Roman"/>
          <w:sz w:val="24"/>
          <w:szCs w:val="24"/>
        </w:rPr>
        <w:t>dstawie art. 13 ust. 5 ustawy o </w:t>
      </w:r>
      <w:r w:rsidRPr="009D0865">
        <w:rPr>
          <w:rFonts w:ascii="Times New Roman" w:hAnsi="Times New Roman"/>
          <w:sz w:val="24"/>
          <w:szCs w:val="24"/>
        </w:rPr>
        <w:t>systemie oświaty</w:t>
      </w:r>
      <w:r w:rsidR="00930DE1">
        <w:rPr>
          <w:rFonts w:ascii="Times New Roman" w:hAnsi="Times New Roman"/>
          <w:sz w:val="24"/>
          <w:szCs w:val="24"/>
        </w:rPr>
        <w:t>,</w:t>
      </w:r>
      <w:r w:rsidRPr="009D0865">
        <w:rPr>
          <w:rFonts w:ascii="Times New Roman" w:hAnsi="Times New Roman"/>
          <w:sz w:val="24"/>
          <w:szCs w:val="24"/>
        </w:rPr>
        <w:t xml:space="preserve"> sfinansowane przez Ministerstwo Edukacji Narodowej, a uczniowie mieli do nich bezpłatny dostęp. Brakujące podrę</w:t>
      </w:r>
      <w:r w:rsidR="00BA5E0C">
        <w:rPr>
          <w:rFonts w:ascii="Times New Roman" w:hAnsi="Times New Roman"/>
          <w:sz w:val="24"/>
          <w:szCs w:val="24"/>
        </w:rPr>
        <w:t>czniki do kształcenia uczniów w </w:t>
      </w:r>
      <w:r w:rsidRPr="009D0865">
        <w:rPr>
          <w:rFonts w:ascii="Times New Roman" w:hAnsi="Times New Roman"/>
          <w:sz w:val="24"/>
          <w:szCs w:val="24"/>
        </w:rPr>
        <w:t>zakresie niezbędnym do podtrzymywania poczucia tożsamości narodowej, etnicznej i</w:t>
      </w:r>
      <w:r w:rsidR="00BA5E0C">
        <w:rPr>
          <w:rFonts w:ascii="Times New Roman" w:hAnsi="Times New Roman"/>
          <w:sz w:val="24"/>
          <w:szCs w:val="24"/>
        </w:rPr>
        <w:t> </w:t>
      </w:r>
      <w:r w:rsidRPr="009D0865">
        <w:rPr>
          <w:rFonts w:ascii="Times New Roman" w:hAnsi="Times New Roman"/>
          <w:sz w:val="24"/>
          <w:szCs w:val="24"/>
        </w:rPr>
        <w:t xml:space="preserve">językowej uznanych w Polsce mniejszości narodowych, etnicznych oraz społeczności </w:t>
      </w:r>
      <w:r w:rsidRPr="009D0865">
        <w:rPr>
          <w:rFonts w:ascii="Times New Roman" w:hAnsi="Times New Roman"/>
          <w:sz w:val="24"/>
          <w:szCs w:val="24"/>
        </w:rPr>
        <w:lastRenderedPageBreak/>
        <w:t xml:space="preserve">posługującej się językiem regionalnym będą zapewniane przez Ministra Edukacji Narodowej sukcesywnie po ich przygotowaniu i dopuszczeniu do użytku szkolnego.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W przypadku braku zainteresowania przygotowaniem podręczników ze stro</w:t>
      </w:r>
      <w:r w:rsidR="00930DE1">
        <w:rPr>
          <w:rFonts w:ascii="Times New Roman" w:hAnsi="Times New Roman"/>
          <w:sz w:val="24"/>
          <w:szCs w:val="24"/>
        </w:rPr>
        <w:t>ny środowiska danej mniejszości</w:t>
      </w:r>
      <w:r w:rsidRPr="009D0865">
        <w:rPr>
          <w:rFonts w:ascii="Times New Roman" w:hAnsi="Times New Roman"/>
          <w:sz w:val="24"/>
          <w:szCs w:val="24"/>
        </w:rPr>
        <w:t xml:space="preserve"> Ministerstwo Edukacji Narodowej podejmie działania na rzecz zlecenia przygotowania i wydania brakujących podręczników, w trybie przewidzianym w art. 22c ustawy o systemie oświaty.</w:t>
      </w:r>
    </w:p>
    <w:p w:rsidR="00DE1356" w:rsidRPr="009D0865" w:rsidRDefault="00DE1356" w:rsidP="00BA5E0C">
      <w:pPr>
        <w:pStyle w:val="ZARTzmartartykuempunktem"/>
        <w:numPr>
          <w:ilvl w:val="0"/>
          <w:numId w:val="9"/>
        </w:numPr>
        <w:spacing w:before="60"/>
        <w:ind w:left="425" w:hanging="425"/>
        <w:rPr>
          <w:rFonts w:ascii="Times New Roman" w:hAnsi="Times New Roman" w:cs="Times New Roman"/>
          <w:b/>
          <w:szCs w:val="24"/>
        </w:rPr>
      </w:pPr>
      <w:r w:rsidRPr="00703A37">
        <w:rPr>
          <w:rFonts w:ascii="Times New Roman" w:hAnsi="Times New Roman" w:cs="Times New Roman"/>
          <w:szCs w:val="24"/>
        </w:rPr>
        <w:t>Zapewnienie podręczników, materiałów edukacyjnych lub materiałów ćwiczeniowych uczniom szkolnych punktów konsultacyjnych przy przedstawicielstwach dyplomaty</w:t>
      </w:r>
      <w:r w:rsidR="00BA5E0C">
        <w:rPr>
          <w:rFonts w:ascii="Times New Roman" w:hAnsi="Times New Roman" w:cs="Times New Roman"/>
          <w:szCs w:val="24"/>
        </w:rPr>
        <w:t>cznych, urzędach konsularnych i </w:t>
      </w:r>
      <w:r w:rsidRPr="00703A37">
        <w:rPr>
          <w:rFonts w:ascii="Times New Roman" w:hAnsi="Times New Roman" w:cs="Times New Roman"/>
          <w:szCs w:val="24"/>
        </w:rPr>
        <w:t>przedstawicielstwach wojskowych Rzeczypospolitej Polskiej</w:t>
      </w:r>
      <w:r w:rsidRPr="009D0865">
        <w:rPr>
          <w:rFonts w:ascii="Times New Roman" w:hAnsi="Times New Roman" w:cs="Times New Roman"/>
          <w:b/>
          <w:szCs w:val="24"/>
        </w:rPr>
        <w:t xml:space="preserve"> </w:t>
      </w:r>
      <w:r w:rsidR="00BA5E0C">
        <w:rPr>
          <w:rFonts w:ascii="Times New Roman" w:hAnsi="Times New Roman" w:cs="Times New Roman"/>
          <w:szCs w:val="24"/>
        </w:rPr>
        <w:t>(art. 22aza ustawy o </w:t>
      </w:r>
      <w:r w:rsidRPr="009D0865">
        <w:rPr>
          <w:rFonts w:ascii="Times New Roman" w:hAnsi="Times New Roman" w:cs="Times New Roman"/>
          <w:szCs w:val="24"/>
        </w:rPr>
        <w:t>systemie oświaty)</w:t>
      </w:r>
    </w:p>
    <w:p w:rsidR="00DE1356" w:rsidRPr="009D0865" w:rsidRDefault="00DE1356" w:rsidP="009D0865">
      <w:pPr>
        <w:pStyle w:val="ZARTzmartartykuempunktem"/>
        <w:ind w:left="0" w:firstLine="0"/>
        <w:rPr>
          <w:rFonts w:ascii="Times New Roman" w:hAnsi="Times New Roman" w:cs="Times New Roman"/>
          <w:szCs w:val="24"/>
        </w:rPr>
      </w:pPr>
      <w:r w:rsidRPr="009D0865">
        <w:rPr>
          <w:rFonts w:ascii="Times New Roman" w:hAnsi="Times New Roman" w:cs="Times New Roman"/>
          <w:szCs w:val="24"/>
        </w:rPr>
        <w:t>Projekt przewiduje prawo do bezpłatnego dostępu do podręczników, materiałów edukacyjnych lub materiałów ćwiczeniowych, umożliwiających nauczanie obowiązkowych zajęć edukacyjnych, określonych w planie nauczania uzupełniającego, także dla uczniów szkolnych punktów konsultacyjnych</w:t>
      </w:r>
      <w:r w:rsidRPr="009D0865">
        <w:rPr>
          <w:rFonts w:ascii="Times New Roman" w:hAnsi="Times New Roman" w:cs="Times New Roman"/>
          <w:b/>
          <w:szCs w:val="24"/>
        </w:rPr>
        <w:t xml:space="preserve"> </w:t>
      </w:r>
      <w:r w:rsidRPr="009D0865">
        <w:rPr>
          <w:rFonts w:ascii="Times New Roman" w:hAnsi="Times New Roman" w:cs="Times New Roman"/>
          <w:szCs w:val="24"/>
        </w:rPr>
        <w:t>przy przedstawicielstwach dyplomatycznych, urzędach konsularnych i przedstawicielstwach wojskowych Rzeczypospolitej Polskiej, zakładanych i prowadzonych przez ministra właściwego do spraw oświaty i wychowania.</w:t>
      </w:r>
    </w:p>
    <w:p w:rsidR="00DE1356" w:rsidRPr="009D0865" w:rsidRDefault="00DE1356" w:rsidP="00BA5E0C">
      <w:pPr>
        <w:pStyle w:val="ZARTzmartartykuempunktem"/>
        <w:numPr>
          <w:ilvl w:val="0"/>
          <w:numId w:val="9"/>
        </w:numPr>
        <w:spacing w:before="60"/>
        <w:ind w:left="425" w:hanging="425"/>
        <w:rPr>
          <w:rFonts w:ascii="Times New Roman" w:hAnsi="Times New Roman"/>
          <w:b/>
          <w:szCs w:val="24"/>
        </w:rPr>
      </w:pPr>
      <w:r w:rsidRPr="00BA5E0C">
        <w:rPr>
          <w:rFonts w:ascii="Times New Roman" w:hAnsi="Times New Roman" w:cs="Times New Roman"/>
          <w:szCs w:val="24"/>
        </w:rPr>
        <w:t>Udzielanie</w:t>
      </w:r>
      <w:r w:rsidRPr="00703A37">
        <w:rPr>
          <w:rFonts w:ascii="Times New Roman" w:hAnsi="Times New Roman"/>
          <w:szCs w:val="24"/>
        </w:rPr>
        <w:t xml:space="preserve"> dotacji celowej na zapewnienie sfinansowania kosztu zakupu podręczników, materiałów edukacyjnych i materiałów ćwiczeniowych niepublicznym szkołom podstawowym i gimnazjom, niepublicznym szkołom artystycznym realizującym kształcenie ogólne </w:t>
      </w:r>
      <w:r w:rsidR="00BA5E0C">
        <w:rPr>
          <w:rFonts w:ascii="Times New Roman" w:hAnsi="Times New Roman"/>
          <w:szCs w:val="24"/>
        </w:rPr>
        <w:t>w zakresie szkoły podstawowej i </w:t>
      </w:r>
      <w:r w:rsidRPr="00703A37">
        <w:rPr>
          <w:rFonts w:ascii="Times New Roman" w:hAnsi="Times New Roman"/>
          <w:szCs w:val="24"/>
        </w:rPr>
        <w:t>gimnazjum</w:t>
      </w:r>
      <w:r w:rsidRPr="009D0865">
        <w:rPr>
          <w:rFonts w:ascii="Times New Roman" w:hAnsi="Times New Roman"/>
          <w:b/>
          <w:szCs w:val="24"/>
        </w:rPr>
        <w:t xml:space="preserve"> </w:t>
      </w:r>
      <w:r w:rsidRPr="009D0865">
        <w:rPr>
          <w:rFonts w:ascii="Times New Roman" w:hAnsi="Times New Roman"/>
          <w:szCs w:val="24"/>
        </w:rPr>
        <w:t>(art. 85b ustawy o systemie oświaty)</w:t>
      </w:r>
    </w:p>
    <w:p w:rsidR="00B35503" w:rsidRDefault="00DE1356" w:rsidP="00B35503">
      <w:pPr>
        <w:pStyle w:val="ZARTzmartartykuempunktem"/>
        <w:ind w:left="0" w:firstLine="0"/>
        <w:rPr>
          <w:rFonts w:ascii="Times New Roman" w:hAnsi="Times New Roman"/>
          <w:szCs w:val="24"/>
        </w:rPr>
      </w:pPr>
      <w:r w:rsidRPr="009D0865">
        <w:rPr>
          <w:rFonts w:ascii="Times New Roman" w:hAnsi="Times New Roman" w:cs="Times New Roman"/>
          <w:szCs w:val="24"/>
        </w:rPr>
        <w:t>W przypadku niepublicznej szkoły podstawowej lub niepublicznej szkoły artystycznej realizującej kształcenie ogólne w zakresie szkoły podstawowej minister właściwy do spraw oświaty i wychowania zapewnia wyposażenie tych szkół w podręczniki do zajęć z zakresu edukacji: polonistycznej, matematyczne</w:t>
      </w:r>
      <w:r w:rsidR="00BA5E0C">
        <w:rPr>
          <w:rFonts w:ascii="Times New Roman" w:hAnsi="Times New Roman" w:cs="Times New Roman"/>
          <w:szCs w:val="24"/>
        </w:rPr>
        <w:t>j, przyrodniczej i społecznej w </w:t>
      </w:r>
      <w:r w:rsidRPr="009D0865">
        <w:rPr>
          <w:rFonts w:ascii="Times New Roman" w:hAnsi="Times New Roman" w:cs="Times New Roman"/>
          <w:szCs w:val="24"/>
        </w:rPr>
        <w:t>klasach I</w:t>
      </w:r>
      <w:r w:rsidR="00133E73">
        <w:rPr>
          <w:rFonts w:ascii="Times New Roman" w:hAnsi="Times New Roman" w:cs="Times New Roman"/>
          <w:szCs w:val="24"/>
        </w:rPr>
        <w:t>–</w:t>
      </w:r>
      <w:r w:rsidRPr="009D0865">
        <w:rPr>
          <w:rFonts w:ascii="Times New Roman" w:hAnsi="Times New Roman" w:cs="Times New Roman"/>
          <w:szCs w:val="24"/>
        </w:rPr>
        <w:t xml:space="preserve">III – na wniosek dyrektorów tych szkół. Informacja o terminie i sposobie złożenia wniosku będzie zamieszczona na stronie internetowej Ministerstwa Edukacji Narodowej. </w:t>
      </w:r>
      <w:r w:rsidRPr="009D0865">
        <w:rPr>
          <w:rFonts w:ascii="Times New Roman" w:hAnsi="Times New Roman"/>
          <w:szCs w:val="24"/>
        </w:rPr>
        <w:t>W odniesieniu do zapewnienia sfinansowania zakupu podręczników, materiałów edukacyjnych lub materiałów ćwiczeniowych tym szkołom proponuje się analogiczne rozwiązanie</w:t>
      </w:r>
      <w:r w:rsidR="00930DE1">
        <w:rPr>
          <w:rFonts w:ascii="Times New Roman" w:hAnsi="Times New Roman"/>
          <w:szCs w:val="24"/>
        </w:rPr>
        <w:t>,</w:t>
      </w:r>
      <w:r w:rsidRPr="009D0865">
        <w:rPr>
          <w:rFonts w:ascii="Times New Roman" w:hAnsi="Times New Roman"/>
          <w:szCs w:val="24"/>
        </w:rPr>
        <w:t xml:space="preserve"> jak w przypadku szkół publicznych prowadzonych przez </w:t>
      </w:r>
      <w:r w:rsidRPr="009D0865">
        <w:rPr>
          <w:rFonts w:ascii="Times New Roman" w:hAnsi="Times New Roman"/>
          <w:szCs w:val="24"/>
        </w:rPr>
        <w:lastRenderedPageBreak/>
        <w:t>osoby prawne inne niż jednostki samorządu terytorialnego lub osoby fizyczne. Szkoły te będą mogły wnioskować do właściwych jednostek samorządu terytorialnego o przyznanie dotacji celowej, a w przypadku niepublicznych szkół artystycznych realizujących kształcenie ogólne w zakresie szkoły podstawowej lub gimnazjum – do ministra właściwego do spraw kultury i ochrony dziedzictwa narodowego.</w:t>
      </w:r>
    </w:p>
    <w:p w:rsidR="00DE1356" w:rsidRPr="009D0865" w:rsidRDefault="00DE1356" w:rsidP="00B35503">
      <w:pPr>
        <w:pStyle w:val="ZARTzmartartykuempunktem"/>
        <w:ind w:left="0" w:firstLine="0"/>
        <w:rPr>
          <w:rFonts w:ascii="Times New Roman" w:hAnsi="Times New Roman"/>
          <w:bCs/>
          <w:szCs w:val="24"/>
        </w:rPr>
      </w:pPr>
      <w:r w:rsidRPr="009D0865">
        <w:rPr>
          <w:rFonts w:ascii="Times New Roman" w:hAnsi="Times New Roman"/>
          <w:szCs w:val="24"/>
        </w:rPr>
        <w:t xml:space="preserve">Szkoły niepubliczne, </w:t>
      </w:r>
      <w:r w:rsidR="00632795" w:rsidRPr="009D0865">
        <w:rPr>
          <w:rFonts w:ascii="Times New Roman" w:hAnsi="Times New Roman"/>
          <w:szCs w:val="24"/>
        </w:rPr>
        <w:t xml:space="preserve">które otrzymają podręczniki zapewnione przez ministra właściwego do spraw oświaty i wychowania lub </w:t>
      </w:r>
      <w:r w:rsidRPr="009D0865">
        <w:rPr>
          <w:rFonts w:ascii="Times New Roman" w:hAnsi="Times New Roman"/>
          <w:szCs w:val="24"/>
        </w:rPr>
        <w:t>którym zostanie przyznana dotacja</w:t>
      </w:r>
      <w:r w:rsidR="00632795" w:rsidRPr="009D0865">
        <w:rPr>
          <w:rFonts w:ascii="Times New Roman" w:hAnsi="Times New Roman"/>
          <w:szCs w:val="24"/>
        </w:rPr>
        <w:t xml:space="preserve"> na zakup podręczników, materiałów edukacyjnych lub materiałów ćwiczeniowych, b</w:t>
      </w:r>
      <w:r w:rsidRPr="009D0865">
        <w:rPr>
          <w:rFonts w:ascii="Times New Roman" w:hAnsi="Times New Roman"/>
          <w:szCs w:val="24"/>
        </w:rPr>
        <w:t>ędą zobowiązane do zapewnienia uczniom bezpłatnego dostępu odpowiednio do podręczników</w:t>
      </w:r>
      <w:r w:rsidR="00632795" w:rsidRPr="009D0865">
        <w:rPr>
          <w:rFonts w:ascii="Times New Roman" w:hAnsi="Times New Roman"/>
          <w:szCs w:val="24"/>
        </w:rPr>
        <w:t xml:space="preserve"> zapewnionych przez ministra właściwego do spraw oświaty i wychowania albo podręczników, </w:t>
      </w:r>
      <w:r w:rsidRPr="009D0865">
        <w:rPr>
          <w:rFonts w:ascii="Times New Roman" w:hAnsi="Times New Roman"/>
          <w:szCs w:val="24"/>
        </w:rPr>
        <w:t>materiałów edukacyjnych lub materiałów ćwiczeniowych zakupio</w:t>
      </w:r>
      <w:r w:rsidR="00930DE1">
        <w:rPr>
          <w:rFonts w:ascii="Times New Roman" w:hAnsi="Times New Roman"/>
          <w:szCs w:val="24"/>
        </w:rPr>
        <w:t>nych z dotacji celowej. Ponadto</w:t>
      </w:r>
      <w:r w:rsidRPr="009D0865">
        <w:rPr>
          <w:rFonts w:ascii="Times New Roman" w:hAnsi="Times New Roman"/>
          <w:szCs w:val="24"/>
        </w:rPr>
        <w:t xml:space="preserve"> w</w:t>
      </w:r>
      <w:r w:rsidR="0044356C">
        <w:rPr>
          <w:rFonts w:ascii="Times New Roman" w:hAnsi="Times New Roman"/>
          <w:szCs w:val="24"/>
        </w:rPr>
        <w:t> </w:t>
      </w:r>
      <w:r w:rsidRPr="009D0865">
        <w:rPr>
          <w:rFonts w:ascii="Times New Roman" w:hAnsi="Times New Roman"/>
          <w:szCs w:val="24"/>
        </w:rPr>
        <w:t>przypadku szkół niepublicznych stosuje się analogiczne rozwiązanie</w:t>
      </w:r>
      <w:r w:rsidR="00930DE1">
        <w:rPr>
          <w:rFonts w:ascii="Times New Roman" w:hAnsi="Times New Roman"/>
          <w:szCs w:val="24"/>
        </w:rPr>
        <w:t>,</w:t>
      </w:r>
      <w:r w:rsidRPr="009D0865">
        <w:rPr>
          <w:rFonts w:ascii="Times New Roman" w:hAnsi="Times New Roman"/>
          <w:szCs w:val="24"/>
        </w:rPr>
        <w:t xml:space="preserve"> jak w szkołach publicznych w zakresie postępowania z podręcznikami i materiałami edukac</w:t>
      </w:r>
      <w:r w:rsidR="00BA5E0C">
        <w:rPr>
          <w:rFonts w:ascii="Times New Roman" w:hAnsi="Times New Roman"/>
          <w:szCs w:val="24"/>
        </w:rPr>
        <w:t>yjnymi, a </w:t>
      </w:r>
      <w:r w:rsidRPr="009D0865">
        <w:rPr>
          <w:rFonts w:ascii="Times New Roman" w:hAnsi="Times New Roman"/>
          <w:szCs w:val="24"/>
        </w:rPr>
        <w:t xml:space="preserve">także z urządzeniami umożliwiającymi drukowanie lub powielanie tych podręczników lub materiałów, w przypadku likwidacji szkół. </w:t>
      </w:r>
      <w:r w:rsidRPr="009D0865">
        <w:rPr>
          <w:rFonts w:ascii="Times New Roman" w:hAnsi="Times New Roman"/>
          <w:bCs/>
          <w:szCs w:val="24"/>
        </w:rPr>
        <w:t>Takie rozwiązanie zapewni racjonalną gospodarkę środkami publicznymi.</w:t>
      </w:r>
    </w:p>
    <w:p w:rsidR="00DE1356" w:rsidRPr="009D0865" w:rsidRDefault="00DE1356" w:rsidP="00BA5E0C">
      <w:pPr>
        <w:pStyle w:val="Style5"/>
        <w:keepNext/>
        <w:widowControl/>
        <w:numPr>
          <w:ilvl w:val="0"/>
          <w:numId w:val="6"/>
        </w:numPr>
        <w:spacing w:before="60" w:line="360" w:lineRule="auto"/>
        <w:ind w:left="425" w:hanging="425"/>
        <w:rPr>
          <w:rFonts w:ascii="Times New Roman" w:hAnsi="Times New Roman" w:cs="Times New Roman"/>
          <w:b/>
        </w:rPr>
      </w:pPr>
      <w:r w:rsidRPr="00703A37">
        <w:rPr>
          <w:rFonts w:ascii="Times New Roman" w:hAnsi="Times New Roman" w:cs="Times New Roman"/>
        </w:rPr>
        <w:t xml:space="preserve">Wypożyczanie uczniom podręczników oraz przekazywanie materiałów ćwiczeniowych </w:t>
      </w:r>
      <w:r w:rsidRPr="009D0865">
        <w:rPr>
          <w:rFonts w:ascii="Times New Roman" w:hAnsi="Times New Roman" w:cs="Times New Roman"/>
        </w:rPr>
        <w:t>(art. 22aj</w:t>
      </w:r>
      <w:r w:rsidR="00133E73">
        <w:rPr>
          <w:rFonts w:ascii="Times New Roman" w:hAnsi="Times New Roman" w:cs="Times New Roman"/>
        </w:rPr>
        <w:t>–</w:t>
      </w:r>
      <w:r w:rsidRPr="009D0865">
        <w:rPr>
          <w:rFonts w:ascii="Times New Roman" w:hAnsi="Times New Roman" w:cs="Times New Roman"/>
        </w:rPr>
        <w:t>22ak ustawy o systemie oświaty)</w:t>
      </w:r>
    </w:p>
    <w:p w:rsidR="00DE1356" w:rsidRPr="009D0865" w:rsidRDefault="00DE1356" w:rsidP="009D0865">
      <w:pPr>
        <w:tabs>
          <w:tab w:val="left" w:pos="426"/>
        </w:tabs>
        <w:spacing w:after="0" w:line="360" w:lineRule="auto"/>
        <w:jc w:val="both"/>
        <w:rPr>
          <w:rFonts w:ascii="Times New Roman" w:hAnsi="Times New Roman"/>
          <w:sz w:val="24"/>
          <w:szCs w:val="24"/>
        </w:rPr>
      </w:pPr>
      <w:r w:rsidRPr="009D0865">
        <w:rPr>
          <w:rFonts w:ascii="Times New Roman" w:hAnsi="Times New Roman"/>
          <w:sz w:val="24"/>
          <w:szCs w:val="24"/>
        </w:rPr>
        <w:t>Projekt ustawy stanowi, że podręczniki oraz materiały edukacyjne zakupione dla uczniów szkół podstawowych i</w:t>
      </w:r>
      <w:r w:rsidR="0068590B">
        <w:rPr>
          <w:rFonts w:ascii="Times New Roman" w:hAnsi="Times New Roman"/>
          <w:sz w:val="24"/>
          <w:szCs w:val="24"/>
        </w:rPr>
        <w:t xml:space="preserve"> </w:t>
      </w:r>
      <w:r w:rsidRPr="009D0865">
        <w:rPr>
          <w:rFonts w:ascii="Times New Roman" w:hAnsi="Times New Roman"/>
          <w:sz w:val="24"/>
          <w:szCs w:val="24"/>
        </w:rPr>
        <w:t>gimnazjów będą gromadzone w bibliotekach szkolnych i wypożyczane uczniom;</w:t>
      </w:r>
      <w:r w:rsidR="00133E73">
        <w:rPr>
          <w:rFonts w:ascii="Times New Roman" w:hAnsi="Times New Roman"/>
          <w:sz w:val="24"/>
          <w:szCs w:val="24"/>
        </w:rPr>
        <w:t xml:space="preserve"> </w:t>
      </w:r>
      <w:r w:rsidRPr="009D0865">
        <w:rPr>
          <w:rFonts w:ascii="Times New Roman" w:hAnsi="Times New Roman"/>
          <w:sz w:val="24"/>
          <w:szCs w:val="24"/>
        </w:rPr>
        <w:t>materiały ćwiczeniowe będą uczniom przekazywane bez obowiązku zwrotu po zakończeniu zajęć dydaktycznych w danym roku szkolnym. Czynności związane z zakupem do biblioteki szkolnej podręczników oraz materiałów edukacy</w:t>
      </w:r>
      <w:r w:rsidR="00930DE1">
        <w:rPr>
          <w:rFonts w:ascii="Times New Roman" w:hAnsi="Times New Roman"/>
          <w:sz w:val="24"/>
          <w:szCs w:val="24"/>
        </w:rPr>
        <w:t>jnych oraz gospodarowaniem nimi</w:t>
      </w:r>
      <w:r w:rsidRPr="009D0865">
        <w:rPr>
          <w:rFonts w:ascii="Times New Roman" w:hAnsi="Times New Roman"/>
          <w:sz w:val="24"/>
          <w:szCs w:val="24"/>
        </w:rPr>
        <w:t xml:space="preserve"> będzie wykonywał dyrektor szkoły. </w:t>
      </w:r>
    </w:p>
    <w:p w:rsidR="00DE1356" w:rsidRPr="009D0865" w:rsidRDefault="00DE1356" w:rsidP="009D0865">
      <w:pPr>
        <w:tabs>
          <w:tab w:val="left" w:pos="426"/>
        </w:tabs>
        <w:spacing w:after="0" w:line="360" w:lineRule="auto"/>
        <w:jc w:val="both"/>
        <w:rPr>
          <w:rFonts w:ascii="Times New Roman" w:hAnsi="Times New Roman"/>
          <w:sz w:val="24"/>
          <w:szCs w:val="24"/>
        </w:rPr>
      </w:pPr>
      <w:r w:rsidRPr="009D0865">
        <w:rPr>
          <w:rFonts w:ascii="Times New Roman" w:hAnsi="Times New Roman"/>
          <w:sz w:val="24"/>
          <w:szCs w:val="24"/>
        </w:rPr>
        <w:t>Szkoły podstawowe i gimnazja będą mogły żądać od rodziców ucznia zwrotu kosztu zakupu podręcznika lub materiału edukacyjnego w przypadku uszkodzenia, zniszczenia lub niezwrócenia podręcznika lub materiału edukacyjnego. Dotyczy to również podręcznika zapewnionego przez ministra właściwego do spraw oświaty i wychowania, z tym że w tym przypadku zwrócona kwota będzie stanowić dochód budżetu państwa. Dyrektor szkoły będzie określał szczegółowe warunki korzystania przez uczniów z</w:t>
      </w:r>
      <w:r w:rsidR="00BA5E0C">
        <w:rPr>
          <w:rFonts w:ascii="Times New Roman" w:hAnsi="Times New Roman"/>
          <w:sz w:val="24"/>
          <w:szCs w:val="24"/>
        </w:rPr>
        <w:t> </w:t>
      </w:r>
      <w:r w:rsidRPr="009D0865">
        <w:rPr>
          <w:rFonts w:ascii="Times New Roman" w:hAnsi="Times New Roman"/>
          <w:sz w:val="24"/>
          <w:szCs w:val="24"/>
        </w:rPr>
        <w:t>podręczników i materiałów edukacyjnych</w:t>
      </w:r>
      <w:r w:rsidR="00930DE1">
        <w:rPr>
          <w:rFonts w:ascii="Times New Roman" w:hAnsi="Times New Roman"/>
          <w:sz w:val="24"/>
          <w:szCs w:val="24"/>
        </w:rPr>
        <w:t>,</w:t>
      </w:r>
      <w:r w:rsidRPr="009D0865">
        <w:rPr>
          <w:rFonts w:ascii="Times New Roman" w:hAnsi="Times New Roman"/>
          <w:sz w:val="24"/>
          <w:szCs w:val="24"/>
        </w:rPr>
        <w:t xml:space="preserve"> mając na uwadze zapewnienie co najmniej </w:t>
      </w:r>
      <w:r w:rsidRPr="009D0865">
        <w:rPr>
          <w:rFonts w:ascii="Times New Roman" w:hAnsi="Times New Roman"/>
          <w:sz w:val="24"/>
          <w:szCs w:val="24"/>
        </w:rPr>
        <w:lastRenderedPageBreak/>
        <w:t>trzyletniego okresu ich używania, a także zasady przekazywania materiałów ćwiczeniowych.</w:t>
      </w:r>
    </w:p>
    <w:p w:rsidR="00DE1356" w:rsidRPr="009D0865" w:rsidRDefault="00DE1356" w:rsidP="009D0865">
      <w:pPr>
        <w:tabs>
          <w:tab w:val="left" w:pos="426"/>
        </w:tabs>
        <w:spacing w:after="0" w:line="360" w:lineRule="auto"/>
        <w:jc w:val="both"/>
        <w:rPr>
          <w:rFonts w:ascii="Times New Roman" w:hAnsi="Times New Roman"/>
          <w:b/>
          <w:sz w:val="24"/>
          <w:szCs w:val="24"/>
        </w:rPr>
      </w:pPr>
      <w:r w:rsidRPr="009D0865">
        <w:rPr>
          <w:rFonts w:ascii="Times New Roman" w:hAnsi="Times New Roman"/>
          <w:sz w:val="24"/>
          <w:szCs w:val="24"/>
        </w:rPr>
        <w:t xml:space="preserve">Takie rozwiązanie będzie sprzyjało zwiększeniu odpowiedzialności uczniów za powierzone im podręczniki lub materiały edukacyjne. </w:t>
      </w:r>
    </w:p>
    <w:p w:rsidR="00DE1356" w:rsidRPr="009D0865" w:rsidRDefault="00DE1356" w:rsidP="00BA5E0C">
      <w:pPr>
        <w:pStyle w:val="Style5"/>
        <w:keepNext/>
        <w:widowControl/>
        <w:numPr>
          <w:ilvl w:val="0"/>
          <w:numId w:val="6"/>
        </w:numPr>
        <w:spacing w:before="60" w:line="360" w:lineRule="auto"/>
        <w:ind w:left="425" w:hanging="425"/>
        <w:rPr>
          <w:rFonts w:ascii="Times New Roman" w:hAnsi="Times New Roman"/>
          <w:b/>
        </w:rPr>
      </w:pPr>
      <w:r w:rsidRPr="00BA5E0C">
        <w:rPr>
          <w:rFonts w:ascii="Times New Roman" w:hAnsi="Times New Roman" w:cs="Times New Roman"/>
        </w:rPr>
        <w:t>Dopuszczanie</w:t>
      </w:r>
      <w:r w:rsidRPr="00703A37">
        <w:rPr>
          <w:rFonts w:ascii="Times New Roman" w:hAnsi="Times New Roman"/>
        </w:rPr>
        <w:t xml:space="preserve"> podręczników do użytku szkolnego (</w:t>
      </w:r>
      <w:r w:rsidR="00BA5E0C">
        <w:rPr>
          <w:rFonts w:ascii="Times New Roman" w:hAnsi="Times New Roman"/>
        </w:rPr>
        <w:t>art. 22an–22aw ustawy o </w:t>
      </w:r>
      <w:r w:rsidRPr="009D0865">
        <w:rPr>
          <w:rFonts w:ascii="Times New Roman" w:hAnsi="Times New Roman"/>
        </w:rPr>
        <w:t>systemie oświaty)</w:t>
      </w:r>
    </w:p>
    <w:p w:rsidR="00DE1356" w:rsidRPr="009D0865" w:rsidRDefault="00DE1356" w:rsidP="009D0865">
      <w:pPr>
        <w:pStyle w:val="Style5"/>
        <w:widowControl/>
        <w:spacing w:line="360" w:lineRule="auto"/>
        <w:ind w:firstLine="0"/>
        <w:rPr>
          <w:rStyle w:val="FontStyle52"/>
          <w:rFonts w:ascii="Times New Roman" w:hAnsi="Times New Roman" w:cs="Times New Roman"/>
          <w:sz w:val="24"/>
          <w:szCs w:val="24"/>
        </w:rPr>
      </w:pPr>
      <w:r w:rsidRPr="009D0865">
        <w:rPr>
          <w:rStyle w:val="FontStyle52"/>
          <w:rFonts w:ascii="Times New Roman" w:hAnsi="Times New Roman" w:cs="Times New Roman"/>
          <w:sz w:val="24"/>
          <w:szCs w:val="24"/>
        </w:rPr>
        <w:t>Obecnie obowiązująca ustawa o systemie oświaty nie zawiera definicji podręcznika, określone są jedynie podstawowe warunki dopuszczania do użytku szkolnego podręczników, tj. wymóg uzyskania pozytywnych opinii rzeczoznawców. Szczegółowe warunki i tryb dopuszczania do użytku szkolnego podręczników określa rozporządzenie ministra właściwego do spraw oświaty i wychowania oraz ministra właściwego do spraw kultury i ochrony dziedzictwa narodowego.</w:t>
      </w:r>
      <w:r w:rsidR="00133E73">
        <w:rPr>
          <w:rStyle w:val="FontStyle52"/>
          <w:rFonts w:ascii="Times New Roman" w:hAnsi="Times New Roman" w:cs="Times New Roman"/>
          <w:sz w:val="24"/>
          <w:szCs w:val="24"/>
        </w:rPr>
        <w:t xml:space="preserve"> </w:t>
      </w:r>
    </w:p>
    <w:p w:rsidR="00DE1356" w:rsidRPr="009D0865" w:rsidRDefault="00DE1356" w:rsidP="00BA5E0C">
      <w:pPr>
        <w:pStyle w:val="Style5"/>
        <w:widowControl/>
        <w:spacing w:line="360" w:lineRule="auto"/>
        <w:ind w:firstLine="0"/>
        <w:rPr>
          <w:rStyle w:val="FontStyle52"/>
          <w:rFonts w:ascii="Times New Roman" w:hAnsi="Times New Roman" w:cs="Times New Roman"/>
          <w:sz w:val="24"/>
          <w:szCs w:val="24"/>
        </w:rPr>
      </w:pPr>
      <w:r w:rsidRPr="009D0865">
        <w:rPr>
          <w:rStyle w:val="FontStyle52"/>
          <w:rFonts w:ascii="Times New Roman" w:hAnsi="Times New Roman" w:cs="Times New Roman"/>
          <w:sz w:val="24"/>
          <w:szCs w:val="24"/>
        </w:rPr>
        <w:t>Niniejszy projekt przenosi na poziom ustawy zasadnicze uregulowania</w:t>
      </w:r>
      <w:r w:rsidR="00133E73">
        <w:rPr>
          <w:rStyle w:val="FontStyle52"/>
          <w:rFonts w:ascii="Times New Roman" w:hAnsi="Times New Roman" w:cs="Times New Roman"/>
          <w:sz w:val="24"/>
          <w:szCs w:val="24"/>
        </w:rPr>
        <w:t xml:space="preserve"> </w:t>
      </w:r>
      <w:r w:rsidRPr="009D0865">
        <w:rPr>
          <w:rStyle w:val="FontStyle52"/>
          <w:rFonts w:ascii="Times New Roman" w:hAnsi="Times New Roman" w:cs="Times New Roman"/>
          <w:sz w:val="24"/>
          <w:szCs w:val="24"/>
        </w:rPr>
        <w:t>dotyczące wymagań, jakie musi spełniać podręcznik dopuszczony do użytku szkolnego, oraz warunki dopuszczania, przewidując jednocześnie kilk</w:t>
      </w:r>
      <w:r w:rsidR="00BA5E0C">
        <w:rPr>
          <w:rStyle w:val="FontStyle52"/>
          <w:rFonts w:ascii="Times New Roman" w:hAnsi="Times New Roman" w:cs="Times New Roman"/>
          <w:sz w:val="24"/>
          <w:szCs w:val="24"/>
        </w:rPr>
        <w:t>a nowych rozwiązań. W ustawie o </w:t>
      </w:r>
      <w:r w:rsidRPr="009D0865">
        <w:rPr>
          <w:rStyle w:val="FontStyle52"/>
          <w:rFonts w:ascii="Times New Roman" w:hAnsi="Times New Roman" w:cs="Times New Roman"/>
          <w:sz w:val="24"/>
          <w:szCs w:val="24"/>
        </w:rPr>
        <w:t>systemie oświaty określa się również wymagani</w:t>
      </w:r>
      <w:r w:rsidR="00BA5E0C">
        <w:rPr>
          <w:rStyle w:val="FontStyle52"/>
          <w:rFonts w:ascii="Times New Roman" w:hAnsi="Times New Roman" w:cs="Times New Roman"/>
          <w:sz w:val="24"/>
          <w:szCs w:val="24"/>
        </w:rPr>
        <w:t>a wobec osób ubiegających się o </w:t>
      </w:r>
      <w:r w:rsidRPr="009D0865">
        <w:rPr>
          <w:rStyle w:val="FontStyle52"/>
          <w:rFonts w:ascii="Times New Roman" w:hAnsi="Times New Roman" w:cs="Times New Roman"/>
          <w:sz w:val="24"/>
          <w:szCs w:val="24"/>
        </w:rPr>
        <w:t>wpisanie na listę rzeczoznawców do spraw podręczników szkolnych, przypadki skreślenia z tej listy, jak również przypadki, kiedy rzeczoznawca nie może opiniować podręcznika (wymagania te określone są obecnie w rozporządzeniach wydanych przez ministra właściwego do spraw oświaty</w:t>
      </w:r>
      <w:r w:rsidR="00651358">
        <w:rPr>
          <w:rStyle w:val="FontStyle52"/>
          <w:rFonts w:ascii="Times New Roman" w:hAnsi="Times New Roman" w:cs="Times New Roman"/>
          <w:sz w:val="24"/>
          <w:szCs w:val="24"/>
        </w:rPr>
        <w:t xml:space="preserve"> i wychowania</w:t>
      </w:r>
      <w:r w:rsidRPr="009D0865">
        <w:rPr>
          <w:rStyle w:val="FontStyle52"/>
          <w:rFonts w:ascii="Times New Roman" w:hAnsi="Times New Roman" w:cs="Times New Roman"/>
          <w:sz w:val="24"/>
          <w:szCs w:val="24"/>
        </w:rPr>
        <w:t xml:space="preserve"> oraz ministr</w:t>
      </w:r>
      <w:r w:rsidR="00BA5E0C">
        <w:rPr>
          <w:rStyle w:val="FontStyle52"/>
          <w:rFonts w:ascii="Times New Roman" w:hAnsi="Times New Roman" w:cs="Times New Roman"/>
          <w:sz w:val="24"/>
          <w:szCs w:val="24"/>
        </w:rPr>
        <w:t>a właściwego do spraw kultury i </w:t>
      </w:r>
      <w:r w:rsidRPr="009D0865">
        <w:rPr>
          <w:rStyle w:val="FontStyle52"/>
          <w:rFonts w:ascii="Times New Roman" w:hAnsi="Times New Roman" w:cs="Times New Roman"/>
          <w:sz w:val="24"/>
          <w:szCs w:val="24"/>
        </w:rPr>
        <w:t>ochrony dziedzictwa narodowego).</w:t>
      </w:r>
      <w:r w:rsidR="00133E73">
        <w:rPr>
          <w:rStyle w:val="FontStyle52"/>
          <w:rFonts w:ascii="Times New Roman" w:hAnsi="Times New Roman" w:cs="Times New Roman"/>
          <w:sz w:val="24"/>
          <w:szCs w:val="24"/>
        </w:rPr>
        <w:t xml:space="preserve"> </w:t>
      </w:r>
    </w:p>
    <w:p w:rsidR="00DE1356" w:rsidRPr="009D0865" w:rsidRDefault="00DE1356" w:rsidP="00BA5E0C">
      <w:pPr>
        <w:pStyle w:val="ZUSTzmustartykuempunktem"/>
        <w:ind w:left="0" w:firstLine="0"/>
        <w:rPr>
          <w:rFonts w:ascii="Times New Roman" w:hAnsi="Times New Roman" w:cs="Times New Roman"/>
          <w:szCs w:val="24"/>
        </w:rPr>
      </w:pPr>
      <w:r w:rsidRPr="009D0865">
        <w:rPr>
          <w:rStyle w:val="FontStyle52"/>
          <w:rFonts w:ascii="Times New Roman" w:hAnsi="Times New Roman" w:cs="Times New Roman"/>
          <w:sz w:val="24"/>
          <w:szCs w:val="24"/>
        </w:rPr>
        <w:t xml:space="preserve">Projekt przewiduje, że </w:t>
      </w:r>
      <w:r w:rsidRPr="009D0865">
        <w:rPr>
          <w:rFonts w:ascii="Times New Roman" w:hAnsi="Times New Roman" w:cs="Times New Roman"/>
          <w:szCs w:val="24"/>
        </w:rPr>
        <w:t>wniosek o dopuszczenie do użytku szkolnego zmienionej wersji podręcznika wpisanego do wykazu podręczników do</w:t>
      </w:r>
      <w:r w:rsidR="00930DE1">
        <w:rPr>
          <w:rFonts w:ascii="Times New Roman" w:hAnsi="Times New Roman" w:cs="Times New Roman"/>
          <w:szCs w:val="24"/>
        </w:rPr>
        <w:t>puszczonych do użytku szkolnego</w:t>
      </w:r>
      <w:r w:rsidRPr="009D0865">
        <w:rPr>
          <w:rFonts w:ascii="Times New Roman" w:hAnsi="Times New Roman" w:cs="Times New Roman"/>
          <w:szCs w:val="24"/>
        </w:rPr>
        <w:t xml:space="preserve"> nie może być złożony przed upływem trzech lat od dnia dopuszczenia podręcznika do użytku szkolnego. </w:t>
      </w:r>
    </w:p>
    <w:p w:rsidR="00DE1356" w:rsidRPr="009D0865" w:rsidRDefault="00DE1356" w:rsidP="009D0865">
      <w:pPr>
        <w:pStyle w:val="Style5"/>
        <w:widowControl/>
        <w:spacing w:line="360" w:lineRule="auto"/>
        <w:ind w:firstLine="0"/>
        <w:rPr>
          <w:rStyle w:val="FontStyle52"/>
          <w:rFonts w:ascii="Times New Roman" w:hAnsi="Times New Roman" w:cs="Times New Roman"/>
          <w:sz w:val="24"/>
          <w:szCs w:val="24"/>
        </w:rPr>
      </w:pPr>
      <w:r w:rsidRPr="009D0865">
        <w:rPr>
          <w:rStyle w:val="FontStyle52"/>
          <w:rFonts w:ascii="Times New Roman" w:hAnsi="Times New Roman" w:cs="Times New Roman"/>
          <w:sz w:val="24"/>
          <w:szCs w:val="24"/>
        </w:rPr>
        <w:t>Wprowadzenie tego rozwiązania ma na celu zapobieżenie częstym i niemającym uzasadni</w:t>
      </w:r>
      <w:r w:rsidR="00651358">
        <w:rPr>
          <w:rStyle w:val="FontStyle52"/>
          <w:rFonts w:ascii="Times New Roman" w:hAnsi="Times New Roman" w:cs="Times New Roman"/>
          <w:sz w:val="24"/>
          <w:szCs w:val="24"/>
        </w:rPr>
        <w:t>e</w:t>
      </w:r>
      <w:r w:rsidRPr="009D0865">
        <w:rPr>
          <w:rStyle w:val="FontStyle52"/>
          <w:rFonts w:ascii="Times New Roman" w:hAnsi="Times New Roman" w:cs="Times New Roman"/>
          <w:sz w:val="24"/>
          <w:szCs w:val="24"/>
        </w:rPr>
        <w:t>nia zmianom wprowadzanym w treści podręcznika przez wydawców. Temu zjawisku tylko częściowo przeciwdziałają regulacje zawarte w rozporządzeniu Ministra Edukacji Narodowej z dnia 21 czerwca 2012 r. w sprawie dopuszczania do użytku w</w:t>
      </w:r>
      <w:r w:rsidR="00BA5E0C">
        <w:rPr>
          <w:rStyle w:val="FontStyle52"/>
          <w:rFonts w:ascii="Times New Roman" w:hAnsi="Times New Roman" w:cs="Times New Roman"/>
          <w:sz w:val="24"/>
          <w:szCs w:val="24"/>
        </w:rPr>
        <w:t> </w:t>
      </w:r>
      <w:r w:rsidRPr="009D0865">
        <w:rPr>
          <w:rStyle w:val="FontStyle52"/>
          <w:rFonts w:ascii="Times New Roman" w:hAnsi="Times New Roman" w:cs="Times New Roman"/>
          <w:sz w:val="24"/>
          <w:szCs w:val="24"/>
        </w:rPr>
        <w:t>szkole programów wychowania przedszkolnego i programów nauczania oraz dopuszczania do użytku szkolnego podręczników, zgodnie z</w:t>
      </w:r>
      <w:r w:rsidR="0068590B">
        <w:rPr>
          <w:rStyle w:val="FontStyle52"/>
          <w:rFonts w:ascii="Times New Roman" w:hAnsi="Times New Roman" w:cs="Times New Roman"/>
          <w:sz w:val="24"/>
          <w:szCs w:val="24"/>
        </w:rPr>
        <w:t xml:space="preserve"> </w:t>
      </w:r>
      <w:r w:rsidR="00651358">
        <w:rPr>
          <w:rStyle w:val="FontStyle52"/>
          <w:rFonts w:ascii="Times New Roman" w:hAnsi="Times New Roman" w:cs="Times New Roman"/>
          <w:sz w:val="24"/>
          <w:szCs w:val="24"/>
        </w:rPr>
        <w:t>którymi</w:t>
      </w:r>
      <w:r w:rsidRPr="009D0865">
        <w:rPr>
          <w:rStyle w:val="FontStyle52"/>
          <w:rFonts w:ascii="Times New Roman" w:hAnsi="Times New Roman" w:cs="Times New Roman"/>
          <w:sz w:val="24"/>
          <w:szCs w:val="24"/>
        </w:rPr>
        <w:t xml:space="preserve"> wydawcy mogą składać wnioski o dopuszczenie do użytku szkolnego kolejnych wydań podręcznika, </w:t>
      </w:r>
      <w:r w:rsidRPr="009D0865">
        <w:rPr>
          <w:rStyle w:val="FontStyle52"/>
          <w:rFonts w:ascii="Times New Roman" w:hAnsi="Times New Roman" w:cs="Times New Roman"/>
          <w:sz w:val="24"/>
          <w:szCs w:val="24"/>
        </w:rPr>
        <w:lastRenderedPageBreak/>
        <w:t xml:space="preserve">jeśli jest on zmieniony w części stanowiącej nie więcej niż 20%, nie wcześniej niż po upływie trzech lat od dnia dopuszczenia podręcznika do użytku szkolnego. </w:t>
      </w:r>
    </w:p>
    <w:p w:rsidR="00DE1356" w:rsidRPr="009D0865" w:rsidRDefault="00DE1356" w:rsidP="009D0865">
      <w:pPr>
        <w:pStyle w:val="ZLITwPKTzmlitwpktartykuempunktem"/>
        <w:ind w:left="0" w:firstLine="0"/>
        <w:rPr>
          <w:rFonts w:ascii="Times New Roman" w:hAnsi="Times New Roman" w:cs="Times New Roman"/>
          <w:szCs w:val="24"/>
        </w:rPr>
      </w:pPr>
      <w:r w:rsidRPr="009D0865">
        <w:rPr>
          <w:rStyle w:val="FontStyle52"/>
          <w:rFonts w:ascii="Times New Roman" w:hAnsi="Times New Roman" w:cs="Times New Roman"/>
          <w:sz w:val="24"/>
          <w:szCs w:val="24"/>
        </w:rPr>
        <w:t xml:space="preserve">Obowiązujące obecnie przepisy nie pozwalają na niedopuszczenie do użytku szkolnego podręcznika zawierającego różnego rodzaju ćwiczenia wymagające wypełniania w jego egzemplarzu. </w:t>
      </w:r>
      <w:r w:rsidRPr="009D0865">
        <w:rPr>
          <w:rFonts w:ascii="Times New Roman" w:hAnsi="Times New Roman" w:cs="Times New Roman"/>
          <w:szCs w:val="24"/>
        </w:rPr>
        <w:t>Równie częstą praktyką jest umieszczanie w</w:t>
      </w:r>
      <w:r w:rsidR="0068590B">
        <w:rPr>
          <w:rFonts w:ascii="Times New Roman" w:hAnsi="Times New Roman" w:cs="Times New Roman"/>
          <w:szCs w:val="24"/>
        </w:rPr>
        <w:t xml:space="preserve"> </w:t>
      </w:r>
      <w:r w:rsidR="00BA5E0C">
        <w:rPr>
          <w:rFonts w:ascii="Times New Roman" w:hAnsi="Times New Roman" w:cs="Times New Roman"/>
          <w:szCs w:val="24"/>
        </w:rPr>
        <w:t>podręczniku odwołań i </w:t>
      </w:r>
      <w:r w:rsidRPr="009D0865">
        <w:rPr>
          <w:rFonts w:ascii="Times New Roman" w:hAnsi="Times New Roman" w:cs="Times New Roman"/>
          <w:szCs w:val="24"/>
        </w:rPr>
        <w:t xml:space="preserve">poleceń do innych materiałów komercyjnych, co skutkuje skłanianiem rodziców do zakupu również dodatkowych materiałów. </w:t>
      </w:r>
    </w:p>
    <w:p w:rsidR="00DE1356" w:rsidRPr="009D0865" w:rsidRDefault="00DE1356" w:rsidP="009D0865">
      <w:pPr>
        <w:pStyle w:val="ZLITwPKTzmlitwpktartykuempunktem"/>
        <w:ind w:left="0" w:firstLine="0"/>
        <w:rPr>
          <w:rFonts w:ascii="Times New Roman" w:hAnsi="Times New Roman" w:cs="Times New Roman"/>
          <w:szCs w:val="24"/>
        </w:rPr>
      </w:pPr>
      <w:r w:rsidRPr="009D0865">
        <w:rPr>
          <w:rFonts w:ascii="Times New Roman" w:hAnsi="Times New Roman" w:cs="Times New Roman"/>
          <w:szCs w:val="24"/>
        </w:rPr>
        <w:t>W celu przeciwdziałania wyżej opisanym praktykom w projekcie ustawy określone zostały podstawowe warunki, jakie musi spełnić podręcznik, w tym warunek dotyczący trwałości podręcznika, tj. niezawierania poleceń, zadań i ćwiczeń wymagających uzupełniania w podręczniku – w przypadku podręcznika w postaci</w:t>
      </w:r>
      <w:r w:rsidR="00133E73">
        <w:rPr>
          <w:rFonts w:ascii="Times New Roman" w:hAnsi="Times New Roman" w:cs="Times New Roman"/>
          <w:szCs w:val="24"/>
        </w:rPr>
        <w:t xml:space="preserve"> </w:t>
      </w:r>
      <w:r w:rsidRPr="009D0865">
        <w:rPr>
          <w:rFonts w:ascii="Times New Roman" w:hAnsi="Times New Roman" w:cs="Times New Roman"/>
          <w:szCs w:val="24"/>
        </w:rPr>
        <w:t xml:space="preserve">papierowej, jak również odwołań i poleceń wymagających korzystania z opracowanych przez określonego wydawcę dodatkowych materiałów dydaktycznych przeznaczonych dla ucznia. </w:t>
      </w:r>
    </w:p>
    <w:p w:rsidR="00DE1356" w:rsidRPr="009D0865" w:rsidRDefault="00DE1356" w:rsidP="00BA5E0C">
      <w:pPr>
        <w:pStyle w:val="ZLITwPKTzmlitwpktartykuempunktem"/>
        <w:ind w:left="0" w:firstLine="0"/>
        <w:rPr>
          <w:rFonts w:ascii="Times New Roman" w:hAnsi="Times New Roman" w:cs="Times New Roman"/>
          <w:szCs w:val="24"/>
        </w:rPr>
      </w:pPr>
      <w:r w:rsidRPr="009D0865">
        <w:rPr>
          <w:rFonts w:ascii="Times New Roman" w:hAnsi="Times New Roman" w:cs="Times New Roman"/>
          <w:szCs w:val="24"/>
        </w:rPr>
        <w:t xml:space="preserve">W wyniku tej zmiany w podręczniku będą mogły być zamieszczone odwołania czy polecenia odsyłające do atlasów czy słowników, </w:t>
      </w:r>
      <w:r w:rsidR="00A71319" w:rsidRPr="009D0865">
        <w:rPr>
          <w:rFonts w:ascii="Times New Roman" w:hAnsi="Times New Roman" w:cs="Times New Roman"/>
          <w:szCs w:val="24"/>
        </w:rPr>
        <w:t xml:space="preserve">jednak </w:t>
      </w:r>
      <w:r w:rsidRPr="009D0865">
        <w:rPr>
          <w:rFonts w:ascii="Times New Roman" w:hAnsi="Times New Roman" w:cs="Times New Roman"/>
          <w:szCs w:val="24"/>
        </w:rPr>
        <w:t>pod warunkiem niewskazywania na konkretnego wydawcę tego materiału. Podręcznik będzie mógł również zawierać odesłania do lektur szkolnych czy innych tekstów kultury (utwory literackie).</w:t>
      </w:r>
    </w:p>
    <w:p w:rsidR="00DE1356" w:rsidRPr="009D0865" w:rsidRDefault="00DE1356" w:rsidP="009D0865">
      <w:pPr>
        <w:pStyle w:val="ZLITwPKTzmlitwpktartykuempunktem"/>
        <w:ind w:left="0" w:firstLine="0"/>
        <w:rPr>
          <w:rFonts w:ascii="Times New Roman" w:hAnsi="Times New Roman" w:cs="Times New Roman"/>
          <w:szCs w:val="24"/>
        </w:rPr>
      </w:pPr>
      <w:r w:rsidRPr="009D0865">
        <w:rPr>
          <w:rFonts w:ascii="Times New Roman" w:hAnsi="Times New Roman" w:cs="Times New Roman"/>
          <w:bCs w:val="0"/>
          <w:szCs w:val="24"/>
        </w:rPr>
        <w:t>Tak jak dotychczas podręcznik nie będzie mógł zaw</w:t>
      </w:r>
      <w:r w:rsidR="00BA5E0C">
        <w:rPr>
          <w:rFonts w:ascii="Times New Roman" w:hAnsi="Times New Roman" w:cs="Times New Roman"/>
          <w:bCs w:val="0"/>
          <w:szCs w:val="24"/>
        </w:rPr>
        <w:t>ierać materiałów reklamowych, z </w:t>
      </w:r>
      <w:r w:rsidRPr="009D0865">
        <w:rPr>
          <w:rFonts w:ascii="Times New Roman" w:hAnsi="Times New Roman" w:cs="Times New Roman"/>
          <w:bCs w:val="0"/>
          <w:szCs w:val="24"/>
        </w:rPr>
        <w:t>tym że zakaz ten</w:t>
      </w:r>
      <w:r w:rsidR="00296D95" w:rsidRPr="009D0865">
        <w:rPr>
          <w:rFonts w:ascii="Times New Roman" w:hAnsi="Times New Roman" w:cs="Times New Roman"/>
          <w:szCs w:val="24"/>
        </w:rPr>
        <w:t xml:space="preserve">, biorąc pod uwagę wymogi dotyczące niezawierania odwołań do opracowanych przez określonego wydawcę dodatkowych materiałów dydaktycznych, </w:t>
      </w:r>
      <w:r w:rsidRPr="009D0865">
        <w:rPr>
          <w:rFonts w:ascii="Times New Roman" w:hAnsi="Times New Roman" w:cs="Times New Roman"/>
          <w:szCs w:val="24"/>
        </w:rPr>
        <w:t>dotyczyć będzie również zamieszczania w podręczniku, w tym na okładce podręcznika</w:t>
      </w:r>
      <w:r w:rsidR="00B35503">
        <w:rPr>
          <w:rFonts w:ascii="Times New Roman" w:hAnsi="Times New Roman" w:cs="Times New Roman"/>
          <w:szCs w:val="24"/>
        </w:rPr>
        <w:t>,</w:t>
      </w:r>
      <w:r w:rsidRPr="009D0865">
        <w:rPr>
          <w:rFonts w:ascii="Times New Roman" w:hAnsi="Times New Roman" w:cs="Times New Roman"/>
          <w:szCs w:val="24"/>
        </w:rPr>
        <w:t xml:space="preserve"> informacji o innych publikacjach edukacyjnych wydawcy (art. 22ao ust. 3 pkt 5 ustawy o systemie oświaty). </w:t>
      </w:r>
    </w:p>
    <w:p w:rsidR="00DE1356" w:rsidRPr="009D0865" w:rsidRDefault="00DE1356" w:rsidP="009D0865">
      <w:pPr>
        <w:pStyle w:val="ZLITwPKTzmlitwpktartykuempunktem"/>
        <w:ind w:left="0" w:firstLine="0"/>
        <w:rPr>
          <w:rFonts w:ascii="Times New Roman" w:hAnsi="Times New Roman" w:cs="Times New Roman"/>
          <w:szCs w:val="24"/>
        </w:rPr>
      </w:pPr>
      <w:r w:rsidRPr="009D0865">
        <w:rPr>
          <w:rFonts w:ascii="Times New Roman" w:hAnsi="Times New Roman" w:cs="Times New Roman"/>
          <w:szCs w:val="24"/>
        </w:rPr>
        <w:t xml:space="preserve">W stosunku do podręczników wydawanych w postaci elektronicznej </w:t>
      </w:r>
      <w:r w:rsidR="00B35503">
        <w:rPr>
          <w:rFonts w:ascii="Times New Roman" w:hAnsi="Times New Roman" w:cs="Times New Roman"/>
          <w:szCs w:val="24"/>
        </w:rPr>
        <w:t>projekt ustawy</w:t>
      </w:r>
      <w:r w:rsidRPr="009D0865">
        <w:rPr>
          <w:rFonts w:ascii="Times New Roman" w:hAnsi="Times New Roman" w:cs="Times New Roman"/>
          <w:szCs w:val="24"/>
        </w:rPr>
        <w:t xml:space="preserve"> przewiduje nowy wymóg dotyczący opracowania podręcznika w sposób pozwalający na zastosowanie rozwiązań umożliwiających odczyt przez uczniów z różnymi rodzajami niepełnosprawności. Szczegółowe wymagania w tym zakresie będzie określało rozporządzenie ministra właściwego do spraw oświaty i wychowania w sprawie dopuszczania do użytku szkolnego podręczników, a w przypadku podręczników do kształcenia w zawodach szkolnictwa artystycznego </w:t>
      </w:r>
      <w:r w:rsidR="00133E73">
        <w:rPr>
          <w:rFonts w:ascii="Times New Roman" w:hAnsi="Times New Roman" w:cs="Times New Roman"/>
          <w:szCs w:val="24"/>
        </w:rPr>
        <w:t>–</w:t>
      </w:r>
      <w:r w:rsidRPr="009D0865">
        <w:rPr>
          <w:rFonts w:ascii="Times New Roman" w:hAnsi="Times New Roman" w:cs="Times New Roman"/>
          <w:szCs w:val="24"/>
        </w:rPr>
        <w:t xml:space="preserve"> rozporządzenie ministra </w:t>
      </w:r>
      <w:r w:rsidRPr="009D0865">
        <w:rPr>
          <w:rFonts w:ascii="Times New Roman" w:hAnsi="Times New Roman" w:cs="Times New Roman"/>
          <w:szCs w:val="24"/>
        </w:rPr>
        <w:lastRenderedPageBreak/>
        <w:t>właściwego do spraw kultury i ochrony dziedzictwa narodowego, przy czym wymogi te będą obowiązywać w stosunku do wniosków o dopuszczenie</w:t>
      </w:r>
      <w:r w:rsidR="00525838">
        <w:rPr>
          <w:rFonts w:ascii="Times New Roman" w:hAnsi="Times New Roman" w:cs="Times New Roman"/>
          <w:szCs w:val="24"/>
        </w:rPr>
        <w:t xml:space="preserve"> do</w:t>
      </w:r>
      <w:r w:rsidRPr="009D0865">
        <w:rPr>
          <w:rFonts w:ascii="Times New Roman" w:hAnsi="Times New Roman" w:cs="Times New Roman"/>
          <w:szCs w:val="24"/>
        </w:rPr>
        <w:t xml:space="preserve"> użytku szkolnego podręcznika w postaci elektronicznej złożonych od dnia 1 stycznia 2015 r. (art. 20 projektu ustawy). </w:t>
      </w:r>
    </w:p>
    <w:p w:rsidR="00DE1356" w:rsidRPr="009D0865" w:rsidRDefault="00DE1356" w:rsidP="00BA5E0C">
      <w:pPr>
        <w:spacing w:after="0" w:line="360" w:lineRule="auto"/>
        <w:jc w:val="both"/>
        <w:rPr>
          <w:rStyle w:val="FontStyle52"/>
          <w:rFonts w:ascii="Times New Roman" w:hAnsi="Times New Roman" w:cs="Times New Roman"/>
          <w:sz w:val="24"/>
          <w:szCs w:val="24"/>
        </w:rPr>
      </w:pPr>
      <w:r w:rsidRPr="009D0865">
        <w:rPr>
          <w:rStyle w:val="FontStyle52"/>
          <w:rFonts w:ascii="Times New Roman" w:hAnsi="Times New Roman" w:cs="Times New Roman"/>
          <w:sz w:val="24"/>
          <w:szCs w:val="24"/>
        </w:rPr>
        <w:t>Projekt przewiduje także nową przesłankę umożliwiającą cofnięcie z urzędu dopuszczenia do użytku szkolnego podręcznika, w przypadku gdy w podręczniku zostały stwierdzone błędy merytoryczne już po wydaniu decyzji o jego dopuszczeniu do użytku szkolnego. W przypadku cofnięcia dopuszczenia podręcznika do użytku szkolnego m</w:t>
      </w:r>
      <w:r w:rsidRPr="009D0865">
        <w:rPr>
          <w:rFonts w:ascii="Times New Roman" w:hAnsi="Times New Roman"/>
          <w:sz w:val="24"/>
          <w:szCs w:val="24"/>
        </w:rPr>
        <w:t>inister właściwy do spraw oświaty i wychowania lub minister właściwy do spraw kultury i ochrony dziedzictwa narodowego zamieści na stronie internetowej urzędu obsługującego odpowiednio ministra właściwego do spraw oświa</w:t>
      </w:r>
      <w:r w:rsidR="00BA5E0C">
        <w:rPr>
          <w:rFonts w:ascii="Times New Roman" w:hAnsi="Times New Roman"/>
          <w:sz w:val="24"/>
          <w:szCs w:val="24"/>
        </w:rPr>
        <w:t>ty i </w:t>
      </w:r>
      <w:r w:rsidRPr="009D0865">
        <w:rPr>
          <w:rFonts w:ascii="Times New Roman" w:hAnsi="Times New Roman"/>
          <w:sz w:val="24"/>
          <w:szCs w:val="24"/>
        </w:rPr>
        <w:t>wychowania lub ministra właściwego do spraw kultury i ochrony dziedzictwa narodowego informację o terminie, po upływie którego podręcznik nie może być uwzględniony w zestawie podręcznik</w:t>
      </w:r>
      <w:r w:rsidR="00A71319">
        <w:rPr>
          <w:rFonts w:ascii="Times New Roman" w:hAnsi="Times New Roman"/>
          <w:sz w:val="24"/>
          <w:szCs w:val="24"/>
        </w:rPr>
        <w:t>ów lub materiałów edukacyjnych.</w:t>
      </w:r>
      <w:r w:rsidRPr="009D0865">
        <w:rPr>
          <w:rFonts w:ascii="Times New Roman" w:hAnsi="Times New Roman"/>
          <w:sz w:val="24"/>
          <w:szCs w:val="24"/>
        </w:rPr>
        <w:t xml:space="preserve"> </w:t>
      </w:r>
      <w:r w:rsidRPr="009D0865">
        <w:rPr>
          <w:rStyle w:val="FontStyle52"/>
          <w:rFonts w:ascii="Times New Roman" w:hAnsi="Times New Roman" w:cs="Times New Roman"/>
          <w:sz w:val="24"/>
          <w:szCs w:val="24"/>
        </w:rPr>
        <w:t>Wprowadzenie tego rozwiązania likwiduje lukę w dotychczasowych przepisach i wprowadza możliwość eliminacji z użytku szkolnego podręcznika ze stwierdzonymi błędami.</w:t>
      </w:r>
    </w:p>
    <w:p w:rsidR="00DE1356" w:rsidRPr="009D0865" w:rsidRDefault="00DE1356" w:rsidP="00BA5E0C">
      <w:pPr>
        <w:spacing w:after="0" w:line="360" w:lineRule="auto"/>
        <w:jc w:val="both"/>
        <w:rPr>
          <w:rStyle w:val="FontStyle52"/>
          <w:rFonts w:ascii="Times New Roman" w:hAnsi="Times New Roman" w:cs="Times New Roman"/>
          <w:sz w:val="24"/>
          <w:szCs w:val="24"/>
        </w:rPr>
      </w:pPr>
      <w:r w:rsidRPr="009D0865">
        <w:rPr>
          <w:rStyle w:val="FontStyle52"/>
          <w:rFonts w:ascii="Times New Roman" w:hAnsi="Times New Roman" w:cs="Times New Roman"/>
          <w:sz w:val="24"/>
          <w:szCs w:val="24"/>
        </w:rPr>
        <w:t>Przepisy art. 22ar</w:t>
      </w:r>
      <w:r w:rsidR="00133E73">
        <w:rPr>
          <w:rStyle w:val="FontStyle52"/>
          <w:rFonts w:ascii="Times New Roman" w:hAnsi="Times New Roman" w:cs="Times New Roman"/>
          <w:sz w:val="24"/>
          <w:szCs w:val="24"/>
        </w:rPr>
        <w:t>–</w:t>
      </w:r>
      <w:r w:rsidRPr="009D0865">
        <w:rPr>
          <w:rStyle w:val="FontStyle52"/>
          <w:rFonts w:ascii="Times New Roman" w:hAnsi="Times New Roman" w:cs="Times New Roman"/>
          <w:sz w:val="24"/>
          <w:szCs w:val="24"/>
        </w:rPr>
        <w:t>22av ustawy o systemie oświaty, dotyczące warunków, jakie powinny spełniać osoby ubiegające się o wpis na listę rzeczoznawców, przypadków skreślenia z listy i sytuacji, w których rzeczoznawca nie może opiniować podręczni</w:t>
      </w:r>
      <w:r w:rsidR="00ED2142">
        <w:rPr>
          <w:rStyle w:val="FontStyle52"/>
          <w:rFonts w:ascii="Times New Roman" w:hAnsi="Times New Roman" w:cs="Times New Roman"/>
          <w:sz w:val="24"/>
          <w:szCs w:val="24"/>
        </w:rPr>
        <w:t>ka, są przeniesieniem rozwiązań</w:t>
      </w:r>
      <w:r w:rsidRPr="009D0865">
        <w:rPr>
          <w:rStyle w:val="FontStyle52"/>
          <w:rFonts w:ascii="Times New Roman" w:hAnsi="Times New Roman" w:cs="Times New Roman"/>
          <w:sz w:val="24"/>
          <w:szCs w:val="24"/>
        </w:rPr>
        <w:t xml:space="preserve"> zawartych obecnie w aktach wykonawczych.</w:t>
      </w:r>
    </w:p>
    <w:p w:rsidR="00DE1356" w:rsidRPr="009D0865" w:rsidRDefault="00DE1356" w:rsidP="00BA5E0C">
      <w:pPr>
        <w:spacing w:after="0" w:line="360" w:lineRule="auto"/>
        <w:jc w:val="both"/>
        <w:rPr>
          <w:rStyle w:val="FontStyle52"/>
          <w:rFonts w:ascii="Times New Roman" w:hAnsi="Times New Roman" w:cs="Times New Roman"/>
          <w:sz w:val="24"/>
          <w:szCs w:val="24"/>
        </w:rPr>
      </w:pPr>
      <w:r w:rsidRPr="009D0865">
        <w:rPr>
          <w:rStyle w:val="FontStyle52"/>
          <w:rFonts w:ascii="Times New Roman" w:hAnsi="Times New Roman" w:cs="Times New Roman"/>
          <w:sz w:val="24"/>
          <w:szCs w:val="24"/>
        </w:rPr>
        <w:t xml:space="preserve">Szczegółowe warunki, jakie muszą spełniać podręczniki dopuszczone do użytku szkolnego i tryb dopuszczania – tak jak obecnie – będzie określać rozporządzenie wydane przez ministra właściwego do spraw oświaty i wychowania, a w przypadku podręczników do kształcenia w zawodach szkolnictwa artystycznego </w:t>
      </w:r>
      <w:r w:rsidR="00133E73">
        <w:rPr>
          <w:rStyle w:val="FontStyle52"/>
          <w:rFonts w:ascii="Times New Roman" w:hAnsi="Times New Roman" w:cs="Times New Roman"/>
          <w:sz w:val="24"/>
          <w:szCs w:val="24"/>
        </w:rPr>
        <w:t>–</w:t>
      </w:r>
      <w:r w:rsidRPr="009D0865">
        <w:rPr>
          <w:rStyle w:val="FontStyle52"/>
          <w:rFonts w:ascii="Times New Roman" w:hAnsi="Times New Roman" w:cs="Times New Roman"/>
          <w:sz w:val="24"/>
          <w:szCs w:val="24"/>
        </w:rPr>
        <w:t xml:space="preserve"> przez ministra właściwego do spraw kultury i ochrony dziedzictwa</w:t>
      </w:r>
      <w:r w:rsidR="00BA5E0C">
        <w:rPr>
          <w:rStyle w:val="FontStyle52"/>
          <w:rFonts w:ascii="Times New Roman" w:hAnsi="Times New Roman" w:cs="Times New Roman"/>
          <w:sz w:val="24"/>
          <w:szCs w:val="24"/>
        </w:rPr>
        <w:t xml:space="preserve"> narodowego (art. 22aw ustawy o </w:t>
      </w:r>
      <w:r w:rsidRPr="009D0865">
        <w:rPr>
          <w:rStyle w:val="FontStyle52"/>
          <w:rFonts w:ascii="Times New Roman" w:hAnsi="Times New Roman" w:cs="Times New Roman"/>
          <w:sz w:val="24"/>
          <w:szCs w:val="24"/>
        </w:rPr>
        <w:t xml:space="preserve">systemie oświaty). </w:t>
      </w:r>
    </w:p>
    <w:p w:rsidR="00DE1356" w:rsidRPr="009D0865" w:rsidRDefault="00DE1356" w:rsidP="00BA5E0C">
      <w:pPr>
        <w:numPr>
          <w:ilvl w:val="0"/>
          <w:numId w:val="8"/>
        </w:numPr>
        <w:spacing w:before="60" w:after="0" w:line="360" w:lineRule="auto"/>
        <w:ind w:left="425" w:hanging="425"/>
        <w:jc w:val="both"/>
        <w:rPr>
          <w:rStyle w:val="FontStyle52"/>
          <w:rFonts w:ascii="Times New Roman" w:hAnsi="Times New Roman" w:cs="Times New Roman"/>
          <w:b/>
          <w:sz w:val="24"/>
          <w:szCs w:val="24"/>
        </w:rPr>
      </w:pPr>
      <w:r w:rsidRPr="00703A37">
        <w:rPr>
          <w:rStyle w:val="FontStyle52"/>
          <w:rFonts w:ascii="Times New Roman" w:hAnsi="Times New Roman" w:cs="Times New Roman"/>
          <w:sz w:val="24"/>
          <w:szCs w:val="24"/>
        </w:rPr>
        <w:t>Wskazanie organu jednostki samorządu terytorialnego uprawnionego do podejmowania decyzji związanych z wyposażeniem szkół w podręczniki</w:t>
      </w:r>
      <w:r w:rsidRPr="009D0865">
        <w:rPr>
          <w:rStyle w:val="FontStyle52"/>
          <w:rFonts w:ascii="Times New Roman" w:hAnsi="Times New Roman" w:cs="Times New Roman"/>
          <w:b/>
          <w:sz w:val="24"/>
          <w:szCs w:val="24"/>
        </w:rPr>
        <w:t xml:space="preserve"> </w:t>
      </w:r>
      <w:r w:rsidRPr="009D0865">
        <w:rPr>
          <w:rStyle w:val="FontStyle52"/>
          <w:rFonts w:ascii="Times New Roman" w:hAnsi="Times New Roman" w:cs="Times New Roman"/>
          <w:sz w:val="24"/>
          <w:szCs w:val="24"/>
        </w:rPr>
        <w:t>(art. 22az ustawy o systemie oświaty)</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Projektowany przepis art. 22az ustawy o systemie oświaty wskazuje wprost wójta, burmistrza, prezydenta miasta, zarząd powiatu i zarząd województwa jako organy jednostek samorządu terytorialnego wykonujące zadania i kompetencje, polegające na </w:t>
      </w:r>
      <w:r w:rsidRPr="009D0865">
        <w:rPr>
          <w:rFonts w:ascii="Times New Roman" w:hAnsi="Times New Roman"/>
          <w:sz w:val="24"/>
          <w:szCs w:val="24"/>
        </w:rPr>
        <w:lastRenderedPageBreak/>
        <w:t>udzieleniu zgody i sfinansowaniu zakupu podręczników przeznaczonych do edukacji wczesnoszkolnej dla klas I</w:t>
      </w:r>
      <w:r w:rsidR="00133E73">
        <w:rPr>
          <w:rFonts w:ascii="Times New Roman" w:hAnsi="Times New Roman"/>
          <w:sz w:val="24"/>
          <w:szCs w:val="24"/>
        </w:rPr>
        <w:t>–</w:t>
      </w:r>
      <w:r w:rsidRPr="009D0865">
        <w:rPr>
          <w:rFonts w:ascii="Times New Roman" w:hAnsi="Times New Roman"/>
          <w:sz w:val="24"/>
          <w:szCs w:val="24"/>
        </w:rPr>
        <w:t>III szkoły podstawowej, innych niż podręczniki zapewnione przez ministra właściwego do spraw oświaty i w</w:t>
      </w:r>
      <w:r w:rsidR="00BA5E0C">
        <w:rPr>
          <w:rFonts w:ascii="Times New Roman" w:hAnsi="Times New Roman"/>
          <w:sz w:val="24"/>
          <w:szCs w:val="24"/>
        </w:rPr>
        <w:t>ychowania. Wskazuje również ww. </w:t>
      </w:r>
      <w:r w:rsidRPr="009D0865">
        <w:rPr>
          <w:rFonts w:ascii="Times New Roman" w:hAnsi="Times New Roman"/>
          <w:sz w:val="24"/>
          <w:szCs w:val="24"/>
        </w:rPr>
        <w:t>organy jako właściwe do udzielenia zgody na ustalenie zestawu podręczników lub materiałów edukacyjnych i materiałów ćwiczeniowych, których koszt przekracza kwoty dotacji celowej.</w:t>
      </w:r>
    </w:p>
    <w:p w:rsidR="00DE1356" w:rsidRPr="00703A37" w:rsidRDefault="00DE1356" w:rsidP="00BA5E0C">
      <w:pPr>
        <w:numPr>
          <w:ilvl w:val="0"/>
          <w:numId w:val="8"/>
        </w:numPr>
        <w:spacing w:before="60" w:after="0" w:line="360" w:lineRule="auto"/>
        <w:ind w:left="425" w:hanging="425"/>
        <w:jc w:val="both"/>
        <w:rPr>
          <w:rStyle w:val="FontStyle52"/>
          <w:rFonts w:ascii="Times New Roman" w:hAnsi="Times New Roman" w:cs="Times New Roman"/>
          <w:sz w:val="24"/>
          <w:szCs w:val="24"/>
        </w:rPr>
      </w:pPr>
      <w:r w:rsidRPr="00703A37">
        <w:rPr>
          <w:rStyle w:val="FontStyle52"/>
          <w:rFonts w:ascii="Times New Roman" w:hAnsi="Times New Roman" w:cs="Times New Roman"/>
          <w:sz w:val="24"/>
          <w:szCs w:val="24"/>
        </w:rPr>
        <w:t>Wyłączenie zakupu podręczników, materiałów edukacyjnych oraz materiałów ćwiczeniowych do bibliotek szkolnych spod rygorów ustawy</w:t>
      </w:r>
      <w:r w:rsidR="00A71319">
        <w:rPr>
          <w:rStyle w:val="FontStyle52"/>
          <w:rFonts w:ascii="Times New Roman" w:hAnsi="Times New Roman" w:cs="Times New Roman"/>
          <w:sz w:val="24"/>
          <w:szCs w:val="24"/>
        </w:rPr>
        <w:t xml:space="preserve"> z dnia 29 stycznia 2004 r.</w:t>
      </w:r>
      <w:r w:rsidRPr="00703A37">
        <w:rPr>
          <w:rStyle w:val="FontStyle52"/>
          <w:rFonts w:ascii="Times New Roman" w:hAnsi="Times New Roman" w:cs="Times New Roman"/>
          <w:sz w:val="24"/>
          <w:szCs w:val="24"/>
        </w:rPr>
        <w:t xml:space="preserve"> </w:t>
      </w:r>
      <w:r w:rsidR="00133E73" w:rsidRPr="00703A37">
        <w:rPr>
          <w:rStyle w:val="FontStyle52"/>
          <w:rFonts w:ascii="Times New Roman" w:hAnsi="Times New Roman" w:cs="Times New Roman"/>
          <w:sz w:val="24"/>
          <w:szCs w:val="24"/>
        </w:rPr>
        <w:t>–</w:t>
      </w:r>
      <w:r w:rsidRPr="00703A37">
        <w:rPr>
          <w:rStyle w:val="FontStyle52"/>
          <w:rFonts w:ascii="Times New Roman" w:hAnsi="Times New Roman" w:cs="Times New Roman"/>
          <w:sz w:val="24"/>
          <w:szCs w:val="24"/>
        </w:rPr>
        <w:t xml:space="preserve"> Prawo zamówień publicznych</w:t>
      </w:r>
      <w:r w:rsidR="00A71319">
        <w:rPr>
          <w:rStyle w:val="FontStyle52"/>
          <w:rFonts w:ascii="Times New Roman" w:hAnsi="Times New Roman" w:cs="Times New Roman"/>
          <w:sz w:val="24"/>
          <w:szCs w:val="24"/>
        </w:rPr>
        <w:t xml:space="preserve"> (Dz. U. z 2013 r. poz. 907, z późn. zm.)</w:t>
      </w:r>
      <w:r w:rsidRPr="00703A37">
        <w:rPr>
          <w:rStyle w:val="FontStyle52"/>
          <w:rFonts w:ascii="Times New Roman" w:hAnsi="Times New Roman" w:cs="Times New Roman"/>
          <w:sz w:val="24"/>
          <w:szCs w:val="24"/>
        </w:rPr>
        <w:t xml:space="preserve"> (art. 22azb</w:t>
      </w:r>
      <w:r w:rsidR="00133E73" w:rsidRPr="00703A37">
        <w:rPr>
          <w:rStyle w:val="FontStyle52"/>
          <w:rFonts w:ascii="Times New Roman" w:hAnsi="Times New Roman" w:cs="Times New Roman"/>
          <w:sz w:val="24"/>
          <w:szCs w:val="24"/>
        </w:rPr>
        <w:t>–</w:t>
      </w:r>
      <w:r w:rsidR="003B7258">
        <w:rPr>
          <w:rStyle w:val="FontStyle52"/>
          <w:rFonts w:ascii="Times New Roman" w:hAnsi="Times New Roman" w:cs="Times New Roman"/>
          <w:sz w:val="24"/>
          <w:szCs w:val="24"/>
        </w:rPr>
        <w:t>22</w:t>
      </w:r>
      <w:r w:rsidRPr="00703A37">
        <w:rPr>
          <w:rStyle w:val="FontStyle52"/>
          <w:rFonts w:ascii="Times New Roman" w:hAnsi="Times New Roman" w:cs="Times New Roman"/>
          <w:sz w:val="24"/>
          <w:szCs w:val="24"/>
        </w:rPr>
        <w:t xml:space="preserve">aze ustawy o systemie oświaty oraz art. 2 projektu ustawy) </w:t>
      </w:r>
    </w:p>
    <w:p w:rsidR="00DE1356" w:rsidRPr="009D0865" w:rsidRDefault="00DE1356" w:rsidP="009D0865">
      <w:pPr>
        <w:pStyle w:val="Style5"/>
        <w:widowControl/>
        <w:spacing w:line="360" w:lineRule="auto"/>
        <w:ind w:firstLine="0"/>
        <w:rPr>
          <w:rFonts w:ascii="Times New Roman" w:hAnsi="Times New Roman" w:cs="Times New Roman"/>
        </w:rPr>
      </w:pPr>
      <w:r w:rsidRPr="009D0865">
        <w:rPr>
          <w:rFonts w:ascii="Times New Roman" w:hAnsi="Times New Roman" w:cs="Times New Roman"/>
        </w:rPr>
        <w:t xml:space="preserve">Wprowadza się rozszerzenie katalogu zamówień, do których nie stosuje się ustawy </w:t>
      </w:r>
      <w:r w:rsidR="00133E73">
        <w:rPr>
          <w:rFonts w:ascii="Times New Roman" w:hAnsi="Times New Roman" w:cs="Times New Roman"/>
        </w:rPr>
        <w:t>–</w:t>
      </w:r>
      <w:r w:rsidRPr="009D0865">
        <w:rPr>
          <w:rFonts w:ascii="Times New Roman" w:hAnsi="Times New Roman" w:cs="Times New Roman"/>
        </w:rPr>
        <w:t xml:space="preserve"> Prawo zamówień publicznych, o dostawy lub usłu</w:t>
      </w:r>
      <w:r w:rsidR="00BA5E0C">
        <w:rPr>
          <w:rFonts w:ascii="Times New Roman" w:hAnsi="Times New Roman" w:cs="Times New Roman"/>
        </w:rPr>
        <w:t>gi z zakresu oświaty związane z </w:t>
      </w:r>
      <w:r w:rsidRPr="009D0865">
        <w:rPr>
          <w:rFonts w:ascii="Times New Roman" w:hAnsi="Times New Roman" w:cs="Times New Roman"/>
        </w:rPr>
        <w:t>gromadzeniem do bibliotek szkolnych podręczn</w:t>
      </w:r>
      <w:r w:rsidR="00BA5E0C">
        <w:rPr>
          <w:rFonts w:ascii="Times New Roman" w:hAnsi="Times New Roman" w:cs="Times New Roman"/>
        </w:rPr>
        <w:t>ików, materiałów edukacyjnych i </w:t>
      </w:r>
      <w:r w:rsidRPr="009D0865">
        <w:rPr>
          <w:rFonts w:ascii="Times New Roman" w:hAnsi="Times New Roman" w:cs="Times New Roman"/>
        </w:rPr>
        <w:t>materiałów ćwiczeniowych.</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Projekt ustawy przewiduje ponadto stosowanie</w:t>
      </w:r>
      <w:r w:rsidR="00133E73">
        <w:rPr>
          <w:rFonts w:ascii="Times New Roman" w:hAnsi="Times New Roman"/>
          <w:sz w:val="24"/>
          <w:szCs w:val="24"/>
        </w:rPr>
        <w:t xml:space="preserve"> </w:t>
      </w:r>
      <w:r w:rsidRPr="009D0865">
        <w:rPr>
          <w:rFonts w:ascii="Times New Roman" w:hAnsi="Times New Roman"/>
          <w:sz w:val="24"/>
          <w:szCs w:val="24"/>
        </w:rPr>
        <w:t>uproszczonego tryb</w:t>
      </w:r>
      <w:r w:rsidR="00A71319">
        <w:rPr>
          <w:rFonts w:ascii="Times New Roman" w:hAnsi="Times New Roman"/>
          <w:sz w:val="24"/>
          <w:szCs w:val="24"/>
        </w:rPr>
        <w:t>u</w:t>
      </w:r>
      <w:r w:rsidRPr="009D0865">
        <w:rPr>
          <w:rFonts w:ascii="Times New Roman" w:hAnsi="Times New Roman"/>
          <w:sz w:val="24"/>
          <w:szCs w:val="24"/>
        </w:rPr>
        <w:t xml:space="preserve"> zakupu przez dyrektora szkoły podręczników, materiałów edukacyjnych i materiałów ćwiczeniowych, jeżeli wartość zamówienia przekracza wyrażoną w złotych równowartość kwoty 30</w:t>
      </w:r>
      <w:r w:rsidR="00BA5E0C">
        <w:rPr>
          <w:rFonts w:ascii="Times New Roman" w:hAnsi="Times New Roman"/>
          <w:sz w:val="24"/>
          <w:szCs w:val="24"/>
        </w:rPr>
        <w:t> 000 </w:t>
      </w:r>
      <w:r w:rsidRPr="009D0865">
        <w:rPr>
          <w:rFonts w:ascii="Times New Roman" w:hAnsi="Times New Roman"/>
          <w:sz w:val="24"/>
          <w:szCs w:val="24"/>
        </w:rPr>
        <w:t xml:space="preserve">euro. Taka sytuacja będzie jednak dotyczyć poniżej </w:t>
      </w:r>
      <w:r w:rsidR="00296D95" w:rsidRPr="009D0865">
        <w:rPr>
          <w:rFonts w:ascii="Times New Roman" w:hAnsi="Times New Roman"/>
          <w:sz w:val="24"/>
          <w:szCs w:val="24"/>
        </w:rPr>
        <w:t>0,5</w:t>
      </w:r>
      <w:r w:rsidR="00BA5E0C">
        <w:rPr>
          <w:rFonts w:ascii="Times New Roman" w:hAnsi="Times New Roman"/>
          <w:sz w:val="24"/>
          <w:szCs w:val="24"/>
        </w:rPr>
        <w:t>% szkół podstawowych i </w:t>
      </w:r>
      <w:r w:rsidRPr="009D0865">
        <w:rPr>
          <w:rFonts w:ascii="Times New Roman" w:hAnsi="Times New Roman"/>
          <w:sz w:val="24"/>
          <w:szCs w:val="24"/>
        </w:rPr>
        <w:t>gimnazjów.</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Zaproponowane rozwiązania są analogiczne jak ostatnio przyjęte rozwiązania w ustawie  – Prawo zamówień publicznyc</w:t>
      </w:r>
      <w:r w:rsidR="00BA5E0C">
        <w:rPr>
          <w:rFonts w:ascii="Times New Roman" w:hAnsi="Times New Roman"/>
          <w:sz w:val="24"/>
          <w:szCs w:val="24"/>
        </w:rPr>
        <w:t xml:space="preserve">h </w:t>
      </w:r>
      <w:r w:rsidRPr="009D0865">
        <w:rPr>
          <w:rFonts w:ascii="Times New Roman" w:hAnsi="Times New Roman"/>
          <w:sz w:val="24"/>
          <w:szCs w:val="24"/>
        </w:rPr>
        <w:t>wprowadzon</w:t>
      </w:r>
      <w:r w:rsidR="00525838">
        <w:rPr>
          <w:rFonts w:ascii="Times New Roman" w:hAnsi="Times New Roman"/>
          <w:sz w:val="24"/>
          <w:szCs w:val="24"/>
        </w:rPr>
        <w:t>e</w:t>
      </w:r>
      <w:r w:rsidRPr="009D0865">
        <w:rPr>
          <w:rFonts w:ascii="Times New Roman" w:hAnsi="Times New Roman"/>
          <w:sz w:val="24"/>
          <w:szCs w:val="24"/>
        </w:rPr>
        <w:t xml:space="preserve"> u</w:t>
      </w:r>
      <w:r w:rsidR="00ED2142">
        <w:rPr>
          <w:rFonts w:ascii="Times New Roman" w:hAnsi="Times New Roman"/>
          <w:sz w:val="24"/>
          <w:szCs w:val="24"/>
        </w:rPr>
        <w:t>stawą z dnia 14 marca 2014 r. o </w:t>
      </w:r>
      <w:r w:rsidRPr="009D0865">
        <w:rPr>
          <w:rFonts w:ascii="Times New Roman" w:hAnsi="Times New Roman"/>
          <w:sz w:val="24"/>
          <w:szCs w:val="24"/>
        </w:rPr>
        <w:t>zmianie ustawy –</w:t>
      </w:r>
      <w:r w:rsidR="00BA5E0C">
        <w:rPr>
          <w:rFonts w:ascii="Times New Roman" w:hAnsi="Times New Roman"/>
          <w:sz w:val="24"/>
          <w:szCs w:val="24"/>
        </w:rPr>
        <w:t xml:space="preserve"> </w:t>
      </w:r>
      <w:r w:rsidRPr="009D0865">
        <w:rPr>
          <w:rFonts w:ascii="Times New Roman" w:hAnsi="Times New Roman"/>
          <w:sz w:val="24"/>
          <w:szCs w:val="24"/>
        </w:rPr>
        <w:t xml:space="preserve">Prawo zamówień publicznych oraz niektórych innych ustaw (Dz. U. poz. 423), w zakresie wyłączeń z reżimu tej ustawy zamówień (w limicie do kwoty określonej w przepisach wydanych na podstawie art. 11 ust. 8 ustawy </w:t>
      </w:r>
      <w:r w:rsidR="00133E73">
        <w:rPr>
          <w:rFonts w:ascii="Times New Roman" w:hAnsi="Times New Roman"/>
          <w:sz w:val="24"/>
          <w:szCs w:val="24"/>
        </w:rPr>
        <w:t>–</w:t>
      </w:r>
      <w:r w:rsidRPr="009D0865">
        <w:rPr>
          <w:rFonts w:ascii="Times New Roman" w:hAnsi="Times New Roman"/>
          <w:sz w:val="24"/>
          <w:szCs w:val="24"/>
        </w:rPr>
        <w:t xml:space="preserve"> Prawo zamówień publicznych), których przedmiotem są dostawy lub usługi z zakresu działalności kulturalnej</w:t>
      </w:r>
      <w:r w:rsidR="00133E73">
        <w:rPr>
          <w:rFonts w:ascii="Times New Roman" w:hAnsi="Times New Roman"/>
          <w:sz w:val="24"/>
          <w:szCs w:val="24"/>
        </w:rPr>
        <w:t xml:space="preserve"> </w:t>
      </w:r>
      <w:r w:rsidR="00BA5E0C">
        <w:rPr>
          <w:rFonts w:ascii="Times New Roman" w:hAnsi="Times New Roman"/>
          <w:sz w:val="24"/>
          <w:szCs w:val="24"/>
        </w:rPr>
        <w:t>związanej z </w:t>
      </w:r>
      <w:r w:rsidRPr="009D0865">
        <w:rPr>
          <w:rFonts w:ascii="Times New Roman" w:hAnsi="Times New Roman"/>
          <w:sz w:val="24"/>
          <w:szCs w:val="24"/>
        </w:rPr>
        <w:t>gromadzeniem materiałów bibliotecznych przez biblioteki. Podobnie jak wyłączeniu związanemu z gromadzeniem materiałów bibliotecznych przez biblioteki towarzyszą dodatkowe, uproszczone warunki udzielan</w:t>
      </w:r>
      <w:r w:rsidR="00A71319">
        <w:rPr>
          <w:rFonts w:ascii="Times New Roman" w:hAnsi="Times New Roman"/>
          <w:sz w:val="24"/>
          <w:szCs w:val="24"/>
        </w:rPr>
        <w:t xml:space="preserve">ia zamówienia (powyżej kwoty 30 </w:t>
      </w:r>
      <w:r w:rsidRPr="009D0865">
        <w:rPr>
          <w:rFonts w:ascii="Times New Roman" w:hAnsi="Times New Roman"/>
          <w:sz w:val="24"/>
          <w:szCs w:val="24"/>
        </w:rPr>
        <w:t>000 euro) przez instytucje kultury, zawarte w rozdziale 4a ustawy z</w:t>
      </w:r>
      <w:r w:rsidR="00BA5E0C">
        <w:rPr>
          <w:rFonts w:ascii="Times New Roman" w:hAnsi="Times New Roman"/>
          <w:sz w:val="24"/>
          <w:szCs w:val="24"/>
        </w:rPr>
        <w:t xml:space="preserve"> dnia 25 października 1991 r. o </w:t>
      </w:r>
      <w:r w:rsidRPr="009D0865">
        <w:rPr>
          <w:rFonts w:ascii="Times New Roman" w:hAnsi="Times New Roman"/>
          <w:sz w:val="24"/>
          <w:szCs w:val="24"/>
        </w:rPr>
        <w:t>organizowaniu i prowadzeniu działalności kulturalne</w:t>
      </w:r>
      <w:r w:rsidR="00BA5E0C">
        <w:rPr>
          <w:rFonts w:ascii="Times New Roman" w:hAnsi="Times New Roman"/>
          <w:sz w:val="24"/>
          <w:szCs w:val="24"/>
        </w:rPr>
        <w:t>j (Dz. U. z 2012 r. poz. 406, z </w:t>
      </w:r>
      <w:r w:rsidRPr="009D0865">
        <w:rPr>
          <w:rFonts w:ascii="Times New Roman" w:hAnsi="Times New Roman"/>
          <w:sz w:val="24"/>
          <w:szCs w:val="24"/>
        </w:rPr>
        <w:t xml:space="preserve">późn. zm.) – tak proponowanemu wyłączeniu związanemu z gromadzeniem podręczników i materiałów edukacyjnych w bibliotekach </w:t>
      </w:r>
      <w:r w:rsidRPr="009D0865">
        <w:rPr>
          <w:rFonts w:ascii="Times New Roman" w:hAnsi="Times New Roman"/>
          <w:sz w:val="24"/>
          <w:szCs w:val="24"/>
        </w:rPr>
        <w:lastRenderedPageBreak/>
        <w:t>szkolnych towarzyszyć będą warunki adresowane do szkół zawarte w art. 20azb</w:t>
      </w:r>
      <w:r w:rsidR="00133E73">
        <w:rPr>
          <w:rFonts w:ascii="Times New Roman" w:hAnsi="Times New Roman"/>
          <w:sz w:val="24"/>
          <w:szCs w:val="24"/>
        </w:rPr>
        <w:t>–</w:t>
      </w:r>
      <w:r w:rsidRPr="009D0865">
        <w:rPr>
          <w:rFonts w:ascii="Times New Roman" w:hAnsi="Times New Roman"/>
          <w:sz w:val="24"/>
          <w:szCs w:val="24"/>
        </w:rPr>
        <w:t xml:space="preserve">20aze ustawy o systemie oświaty. Kształt przepisów ściśle odzwierciedla istotę rozwiązań już przyjętych w zakresie dostaw i usług do innych bibliotek niż biblioteki szkolne. </w:t>
      </w:r>
    </w:p>
    <w:p w:rsidR="00212E8D" w:rsidRPr="009D0865" w:rsidRDefault="00DE1356" w:rsidP="009D0865">
      <w:pPr>
        <w:spacing w:after="0" w:line="360" w:lineRule="auto"/>
        <w:jc w:val="both"/>
        <w:rPr>
          <w:rFonts w:ascii="Times New Roman" w:eastAsia="Times New Roman" w:hAnsi="Times New Roman"/>
          <w:color w:val="000000"/>
          <w:sz w:val="24"/>
          <w:szCs w:val="24"/>
          <w:lang w:eastAsia="pl-PL"/>
        </w:rPr>
      </w:pPr>
      <w:r w:rsidRPr="009D0865">
        <w:rPr>
          <w:rFonts w:ascii="Times New Roman" w:hAnsi="Times New Roman"/>
          <w:sz w:val="24"/>
          <w:szCs w:val="24"/>
        </w:rPr>
        <w:t xml:space="preserve">Ogłoszenie o udzielanym zamówieniu, którego przedmiotem jest zakup podręczników, materiałów edukacyjnych oraz materiałów ćwiczeniowych do bibliotek szkolnych, powinno być upublicznione przez szkołę w sposób zapewniający zainteresowanym podmiotom możliwość przystąpienia do zamówienia w odpowiednim terminie. </w:t>
      </w:r>
    </w:p>
    <w:p w:rsidR="00DE1356" w:rsidRPr="00703A37" w:rsidRDefault="00DE1356" w:rsidP="00703A37">
      <w:pPr>
        <w:pStyle w:val="Style32"/>
        <w:widowControl/>
        <w:tabs>
          <w:tab w:val="left" w:pos="874"/>
        </w:tabs>
        <w:spacing w:before="120" w:line="360" w:lineRule="auto"/>
        <w:ind w:firstLine="0"/>
        <w:rPr>
          <w:rStyle w:val="FontStyle52"/>
          <w:rFonts w:ascii="Times New Roman" w:hAnsi="Times New Roman" w:cs="Times New Roman"/>
          <w:sz w:val="24"/>
          <w:szCs w:val="24"/>
        </w:rPr>
      </w:pPr>
      <w:r w:rsidRPr="00703A37">
        <w:rPr>
          <w:rStyle w:val="FontStyle52"/>
          <w:rFonts w:ascii="Times New Roman" w:hAnsi="Times New Roman" w:cs="Times New Roman"/>
          <w:sz w:val="24"/>
          <w:szCs w:val="24"/>
        </w:rPr>
        <w:t>Do art. 1 pkt 4 projektu:</w:t>
      </w:r>
    </w:p>
    <w:p w:rsidR="00DE1356" w:rsidRPr="00703A37" w:rsidRDefault="00DE1356" w:rsidP="00703A37">
      <w:pPr>
        <w:numPr>
          <w:ilvl w:val="0"/>
          <w:numId w:val="15"/>
        </w:numPr>
        <w:spacing w:after="0" w:line="360" w:lineRule="auto"/>
        <w:ind w:left="426" w:hanging="426"/>
        <w:jc w:val="both"/>
        <w:rPr>
          <w:rStyle w:val="FontStyle52"/>
          <w:rFonts w:ascii="Times New Roman" w:hAnsi="Times New Roman" w:cs="Times New Roman"/>
          <w:sz w:val="24"/>
          <w:szCs w:val="24"/>
        </w:rPr>
      </w:pPr>
      <w:r w:rsidRPr="00703A37">
        <w:rPr>
          <w:rStyle w:val="FontStyle52"/>
          <w:rFonts w:ascii="Times New Roman" w:hAnsi="Times New Roman" w:cs="Times New Roman"/>
          <w:sz w:val="24"/>
          <w:szCs w:val="24"/>
        </w:rPr>
        <w:t xml:space="preserve">Doprecyzowanie przepisu dotyczącego opracowywania i wydawania podręczników na zlecenie ministra właściwego do spraw oświaty i wychowania oraz ministra właściwego do spraw kultury i ochrony dziedzictwa narodowego, wskazanie jednostek i organów współdziałających z tymi ministrami w realizacji zadania określonego w art. 22c ust. 1 ustawy o systemie oświaty </w:t>
      </w:r>
    </w:p>
    <w:p w:rsidR="00DE1356" w:rsidRPr="009D0865" w:rsidRDefault="00DE1356" w:rsidP="009D0865">
      <w:pPr>
        <w:spacing w:after="0" w:line="360" w:lineRule="auto"/>
        <w:jc w:val="both"/>
        <w:rPr>
          <w:rFonts w:ascii="Times New Roman" w:hAnsi="Times New Roman"/>
          <w:b/>
          <w:sz w:val="24"/>
          <w:szCs w:val="24"/>
        </w:rPr>
      </w:pPr>
      <w:r w:rsidRPr="009D0865">
        <w:rPr>
          <w:rFonts w:ascii="Times New Roman" w:hAnsi="Times New Roman"/>
          <w:sz w:val="24"/>
          <w:szCs w:val="24"/>
        </w:rPr>
        <w:t xml:space="preserve">Zmiany w art. 22c ustawy o systemie oświaty polegają na doprecyzowaniu, iż opracowanie i wydanie podręcznika obejmuje również jego dystrybucję (ust. 1). Ponadto proponuje się umożliwienie wykonywania przez ministra właściwego do spraw oświaty i wychowania oraz ministra właściwego do spraw kultury i ochrony dziedzictwa narodowego </w:t>
      </w:r>
      <w:r w:rsidR="00133E73">
        <w:rPr>
          <w:rFonts w:ascii="Times New Roman" w:hAnsi="Times New Roman"/>
          <w:sz w:val="24"/>
          <w:szCs w:val="24"/>
        </w:rPr>
        <w:t>–</w:t>
      </w:r>
      <w:r w:rsidRPr="009D0865">
        <w:rPr>
          <w:rFonts w:ascii="Times New Roman" w:hAnsi="Times New Roman"/>
          <w:sz w:val="24"/>
          <w:szCs w:val="24"/>
        </w:rPr>
        <w:t xml:space="preserve"> w przypadku podręczników do kształcenia w zawodach szkolnictwa artystycznego, zadań związanych z opracowaniem i wydaniem podręcznika</w:t>
      </w:r>
      <w:r w:rsidR="00DC313C">
        <w:rPr>
          <w:rFonts w:ascii="Times New Roman" w:hAnsi="Times New Roman"/>
          <w:sz w:val="24"/>
          <w:szCs w:val="24"/>
        </w:rPr>
        <w:t>, w tym</w:t>
      </w:r>
      <w:r w:rsidRPr="009D0865">
        <w:rPr>
          <w:rFonts w:ascii="Times New Roman" w:hAnsi="Times New Roman"/>
          <w:sz w:val="24"/>
          <w:szCs w:val="24"/>
        </w:rPr>
        <w:t xml:space="preserve"> jego dystrybucją we współdziałaniu z jednostkami podległymi tym ministrom lub prz</w:t>
      </w:r>
      <w:r w:rsidR="00A71319">
        <w:rPr>
          <w:rFonts w:ascii="Times New Roman" w:hAnsi="Times New Roman"/>
          <w:sz w:val="24"/>
          <w:szCs w:val="24"/>
        </w:rPr>
        <w:t>ez nich nadzorowanymi</w:t>
      </w:r>
      <w:r w:rsidRPr="009D0865">
        <w:rPr>
          <w:rFonts w:ascii="Times New Roman" w:hAnsi="Times New Roman"/>
          <w:sz w:val="24"/>
          <w:szCs w:val="24"/>
        </w:rPr>
        <w:t xml:space="preserve"> oraz z wojewodami i kuratorami oświaty (u</w:t>
      </w:r>
      <w:r w:rsidR="00DC313C">
        <w:rPr>
          <w:rFonts w:ascii="Times New Roman" w:hAnsi="Times New Roman"/>
          <w:sz w:val="24"/>
          <w:szCs w:val="24"/>
        </w:rPr>
        <w:t>st. </w:t>
      </w:r>
      <w:r w:rsidRPr="009D0865">
        <w:rPr>
          <w:rFonts w:ascii="Times New Roman" w:hAnsi="Times New Roman"/>
          <w:sz w:val="24"/>
          <w:szCs w:val="24"/>
        </w:rPr>
        <w:t xml:space="preserve">3). </w:t>
      </w:r>
    </w:p>
    <w:p w:rsidR="00DE1356" w:rsidRPr="00703A37" w:rsidRDefault="00DE1356" w:rsidP="00703A37">
      <w:pPr>
        <w:pStyle w:val="Style32"/>
        <w:widowControl/>
        <w:tabs>
          <w:tab w:val="left" w:pos="874"/>
        </w:tabs>
        <w:spacing w:before="120" w:line="360" w:lineRule="auto"/>
        <w:ind w:firstLine="0"/>
        <w:rPr>
          <w:rStyle w:val="FontStyle52"/>
          <w:rFonts w:ascii="Times New Roman" w:hAnsi="Times New Roman" w:cs="Times New Roman"/>
          <w:sz w:val="24"/>
          <w:szCs w:val="24"/>
        </w:rPr>
      </w:pPr>
      <w:r w:rsidRPr="00703A37">
        <w:rPr>
          <w:rStyle w:val="FontStyle52"/>
          <w:rFonts w:ascii="Times New Roman" w:hAnsi="Times New Roman" w:cs="Times New Roman"/>
          <w:sz w:val="24"/>
          <w:szCs w:val="24"/>
        </w:rPr>
        <w:t>Do art. 1 pkt 5 projektu:</w:t>
      </w:r>
    </w:p>
    <w:p w:rsidR="00DE1356" w:rsidRPr="009D0865" w:rsidRDefault="00DE1356" w:rsidP="00703A37">
      <w:pPr>
        <w:numPr>
          <w:ilvl w:val="0"/>
          <w:numId w:val="10"/>
        </w:numPr>
        <w:spacing w:after="0" w:line="360" w:lineRule="auto"/>
        <w:ind w:left="426" w:hanging="426"/>
        <w:jc w:val="both"/>
        <w:rPr>
          <w:rFonts w:ascii="Times New Roman" w:hAnsi="Times New Roman"/>
          <w:b/>
          <w:sz w:val="24"/>
          <w:szCs w:val="24"/>
        </w:rPr>
      </w:pPr>
      <w:r w:rsidRPr="00703A37">
        <w:rPr>
          <w:rFonts w:ascii="Times New Roman" w:hAnsi="Times New Roman"/>
          <w:sz w:val="24"/>
          <w:szCs w:val="24"/>
        </w:rPr>
        <w:t>Zakaz oferowania szkołom korzyści w zamian za dokonanie wyboru konkretnego podręcznika, materiału edukacyjnego lub materiału ćwiczeniowego oraz zakaz oferowania sprzedaży podręcznika wyłącznie z innymi dodatkowymi materiałami</w:t>
      </w:r>
      <w:r w:rsidRPr="009D0865">
        <w:rPr>
          <w:rFonts w:ascii="Times New Roman" w:hAnsi="Times New Roman"/>
          <w:b/>
          <w:sz w:val="24"/>
          <w:szCs w:val="24"/>
        </w:rPr>
        <w:t xml:space="preserve"> </w:t>
      </w:r>
      <w:r w:rsidRPr="009D0865">
        <w:rPr>
          <w:rFonts w:ascii="Times New Roman" w:hAnsi="Times New Roman"/>
          <w:sz w:val="24"/>
          <w:szCs w:val="24"/>
        </w:rPr>
        <w:t>(art. 22d ustawy o systemie oświaty)</w:t>
      </w:r>
    </w:p>
    <w:p w:rsidR="00DE1356" w:rsidRPr="009D0865" w:rsidRDefault="00DE1356" w:rsidP="009D0865">
      <w:pPr>
        <w:pStyle w:val="Style5"/>
        <w:widowControl/>
        <w:spacing w:line="360" w:lineRule="auto"/>
        <w:ind w:firstLine="0"/>
        <w:rPr>
          <w:rStyle w:val="FontStyle52"/>
          <w:rFonts w:ascii="Times New Roman" w:hAnsi="Times New Roman" w:cs="Times New Roman"/>
          <w:sz w:val="24"/>
          <w:szCs w:val="24"/>
        </w:rPr>
      </w:pPr>
      <w:r w:rsidRPr="009D0865">
        <w:rPr>
          <w:rStyle w:val="FontStyle52"/>
          <w:rFonts w:ascii="Times New Roman" w:hAnsi="Times New Roman" w:cs="Times New Roman"/>
          <w:sz w:val="24"/>
          <w:szCs w:val="24"/>
        </w:rPr>
        <w:t xml:space="preserve">Przedmiotem skarg kierowanych do Ministerstwa Edukacji Narodowej było </w:t>
      </w:r>
      <w:r w:rsidRPr="009D0865">
        <w:rPr>
          <w:rFonts w:ascii="Times New Roman" w:hAnsi="Times New Roman" w:cs="Times New Roman"/>
        </w:rPr>
        <w:t>oferowanie szkołom różnego rodzaju korzyści rzecz</w:t>
      </w:r>
      <w:r w:rsidR="00BA5E0C">
        <w:rPr>
          <w:rFonts w:ascii="Times New Roman" w:hAnsi="Times New Roman" w:cs="Times New Roman"/>
        </w:rPr>
        <w:t>owych w zamian bądź w związku z </w:t>
      </w:r>
      <w:r w:rsidRPr="009D0865">
        <w:rPr>
          <w:rFonts w:ascii="Times New Roman" w:hAnsi="Times New Roman" w:cs="Times New Roman"/>
        </w:rPr>
        <w:t xml:space="preserve">dokonaniem wyboru określonego podręcznika. </w:t>
      </w:r>
      <w:r w:rsidRPr="009D0865">
        <w:rPr>
          <w:rStyle w:val="FontStyle52"/>
          <w:rFonts w:ascii="Times New Roman" w:hAnsi="Times New Roman" w:cs="Times New Roman"/>
          <w:sz w:val="24"/>
          <w:szCs w:val="24"/>
        </w:rPr>
        <w:t xml:space="preserve">Umowy dotyczyły bezpłatnego udostępniania lub sprzedaży po symbolicznych stawkach sprzętu elektronicznego wykorzystywanego w szkołach do celów dydaktycznych (rzutniki, projektory, laptopy, </w:t>
      </w:r>
      <w:r w:rsidRPr="009D0865">
        <w:rPr>
          <w:rStyle w:val="FontStyle52"/>
          <w:rFonts w:ascii="Times New Roman" w:hAnsi="Times New Roman" w:cs="Times New Roman"/>
          <w:sz w:val="24"/>
          <w:szCs w:val="24"/>
        </w:rPr>
        <w:lastRenderedPageBreak/>
        <w:t>tablety). Wspomniany sprzęt trafiał do szkół na bardzo atrakcyjnych warunkach, najczęściej w zamian za deklarację, że w danej sz</w:t>
      </w:r>
      <w:r w:rsidR="00BA5E0C">
        <w:rPr>
          <w:rStyle w:val="FontStyle52"/>
          <w:rFonts w:ascii="Times New Roman" w:hAnsi="Times New Roman" w:cs="Times New Roman"/>
          <w:sz w:val="24"/>
          <w:szCs w:val="24"/>
        </w:rPr>
        <w:t>kole używane będą podręczniki z </w:t>
      </w:r>
      <w:r w:rsidRPr="009D0865">
        <w:rPr>
          <w:rStyle w:val="FontStyle52"/>
          <w:rFonts w:ascii="Times New Roman" w:hAnsi="Times New Roman" w:cs="Times New Roman"/>
          <w:sz w:val="24"/>
          <w:szCs w:val="24"/>
        </w:rPr>
        <w:t>oferty konkretnego wydawcy. Takie przypadki potwierdziły kontro</w:t>
      </w:r>
      <w:r w:rsidR="00BA5E0C">
        <w:rPr>
          <w:rStyle w:val="FontStyle52"/>
          <w:rFonts w:ascii="Times New Roman" w:hAnsi="Times New Roman" w:cs="Times New Roman"/>
          <w:sz w:val="24"/>
          <w:szCs w:val="24"/>
        </w:rPr>
        <w:t>le doraźne i </w:t>
      </w:r>
      <w:r w:rsidRPr="009D0865">
        <w:rPr>
          <w:rStyle w:val="FontStyle52"/>
          <w:rFonts w:ascii="Times New Roman" w:hAnsi="Times New Roman" w:cs="Times New Roman"/>
          <w:sz w:val="24"/>
          <w:szCs w:val="24"/>
        </w:rPr>
        <w:t>planowe</w:t>
      </w:r>
      <w:r w:rsidR="00133E73">
        <w:rPr>
          <w:rStyle w:val="FontStyle52"/>
          <w:rFonts w:ascii="Times New Roman" w:hAnsi="Times New Roman" w:cs="Times New Roman"/>
          <w:sz w:val="24"/>
          <w:szCs w:val="24"/>
        </w:rPr>
        <w:t xml:space="preserve"> </w:t>
      </w:r>
      <w:r w:rsidRPr="009D0865">
        <w:rPr>
          <w:rStyle w:val="FontStyle52"/>
          <w:rFonts w:ascii="Times New Roman" w:hAnsi="Times New Roman" w:cs="Times New Roman"/>
          <w:sz w:val="24"/>
          <w:szCs w:val="24"/>
        </w:rPr>
        <w:t xml:space="preserve">przeprowadzone przez kuratorów oświaty. </w:t>
      </w:r>
    </w:p>
    <w:p w:rsidR="00DE1356" w:rsidRPr="009D0865" w:rsidRDefault="00DE1356" w:rsidP="009D0865">
      <w:pPr>
        <w:pStyle w:val="Style5"/>
        <w:widowControl/>
        <w:spacing w:line="360" w:lineRule="auto"/>
        <w:ind w:firstLine="0"/>
        <w:rPr>
          <w:rFonts w:ascii="Times New Roman" w:hAnsi="Times New Roman" w:cs="Times New Roman"/>
        </w:rPr>
      </w:pPr>
      <w:r w:rsidRPr="009D0865">
        <w:rPr>
          <w:rFonts w:ascii="Times New Roman" w:hAnsi="Times New Roman" w:cs="Times New Roman"/>
        </w:rPr>
        <w:t>Jedną z praktyk, która powoduje zwiększenie cen zakupu podręczników, jest także łączenie ich sprzedaży z różnego rodzaju materiałami edukacyjnymi (kartami pracy, wyprawkami, zeszytami), jak również innymi środkami dydaktycznymi (piórniki, linijki itd.). Do Ministerstwa Edukacji Narodowej docierały także sygnały o braku możliwości zakupu pojedynczych elementów zestawu, w szczególności zeszytów ćwiczeń w przypadku pakietów do edukacji wczesnoszkolnej.</w:t>
      </w:r>
      <w:r w:rsidR="00133E73">
        <w:rPr>
          <w:rFonts w:ascii="Times New Roman" w:hAnsi="Times New Roman" w:cs="Times New Roman"/>
        </w:rPr>
        <w:t xml:space="preserve">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W celu wyeliminowania prób wpływania, w drodze zachęt materialnych, na wybór podręcznika, a także prowadzenia sprzedaży wiązanej podręczników i innych materiałów dydaktycznych, w projekcie ustawy proponuje się wprowadzenie norm jednoznacznie zakazujących takich działań. Jednocześnie wskazuje się, że działania takie stanowią czyn nieuczciwej konkurencji w rozumi</w:t>
      </w:r>
      <w:r w:rsidR="00BA5E0C">
        <w:rPr>
          <w:rFonts w:ascii="Times New Roman" w:hAnsi="Times New Roman"/>
          <w:sz w:val="24"/>
          <w:szCs w:val="24"/>
        </w:rPr>
        <w:t>eniu przepisów ustawy z dnia 16 </w:t>
      </w:r>
      <w:r w:rsidRPr="009D0865">
        <w:rPr>
          <w:rFonts w:ascii="Times New Roman" w:hAnsi="Times New Roman"/>
          <w:sz w:val="24"/>
          <w:szCs w:val="24"/>
        </w:rPr>
        <w:t>kwietnia 1993 r. o zwalczaniu nieuczciwej konkurencji</w:t>
      </w:r>
      <w:r w:rsidR="00BA5E0C">
        <w:rPr>
          <w:rFonts w:ascii="Times New Roman" w:hAnsi="Times New Roman"/>
          <w:sz w:val="24"/>
          <w:szCs w:val="24"/>
        </w:rPr>
        <w:t xml:space="preserve"> (Dz. U. z 2003 r. Nr 153, poz. </w:t>
      </w:r>
      <w:r w:rsidRPr="009D0865">
        <w:rPr>
          <w:rFonts w:ascii="Times New Roman" w:hAnsi="Times New Roman"/>
          <w:sz w:val="24"/>
          <w:szCs w:val="24"/>
        </w:rPr>
        <w:t xml:space="preserve">1503, z późn. zm.).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Należy przy tym podkreślić, że intencją przepisu nie jest wprowadzenie zakazu każdo</w:t>
      </w:r>
      <w:r w:rsidR="00A71319">
        <w:rPr>
          <w:rFonts w:ascii="Times New Roman" w:hAnsi="Times New Roman"/>
          <w:sz w:val="24"/>
          <w:szCs w:val="24"/>
        </w:rPr>
        <w:t>razowego</w:t>
      </w:r>
      <w:r w:rsidRPr="009D0865">
        <w:rPr>
          <w:rFonts w:ascii="Times New Roman" w:hAnsi="Times New Roman"/>
          <w:sz w:val="24"/>
          <w:szCs w:val="24"/>
        </w:rPr>
        <w:t xml:space="preserve"> łączenia sprzedaży podręcznika z innymi dodatkowymi materiałami dydaktycznymi przeznaczonymi dla ucznia. Przepis ma na celu wyeliminowanie sytuacji, w której nabycie podręcznika jest możliwe wyłącznie w pakiecie z innymi dodatkowymi materiałami dydaktycznymi, wbrew woli konsumenta. Konsument powinien mieć możliwość zakupienia podręcznika osobno.</w:t>
      </w:r>
    </w:p>
    <w:p w:rsidR="00DE1356" w:rsidRPr="00703A37" w:rsidRDefault="00DE1356" w:rsidP="00703A37">
      <w:pPr>
        <w:pStyle w:val="Style32"/>
        <w:widowControl/>
        <w:tabs>
          <w:tab w:val="left" w:pos="874"/>
        </w:tabs>
        <w:spacing w:before="120" w:line="360" w:lineRule="auto"/>
        <w:ind w:firstLine="0"/>
        <w:rPr>
          <w:rStyle w:val="FontStyle52"/>
          <w:rFonts w:ascii="Times New Roman" w:hAnsi="Times New Roman" w:cs="Times New Roman"/>
          <w:sz w:val="24"/>
          <w:szCs w:val="24"/>
        </w:rPr>
      </w:pPr>
      <w:r w:rsidRPr="00703A37">
        <w:rPr>
          <w:rStyle w:val="FontStyle52"/>
          <w:rFonts w:ascii="Times New Roman" w:hAnsi="Times New Roman" w:cs="Times New Roman"/>
          <w:sz w:val="24"/>
          <w:szCs w:val="24"/>
        </w:rPr>
        <w:t>Do art. 1 pkt 6 projektu:</w:t>
      </w:r>
    </w:p>
    <w:p w:rsidR="00DE1356" w:rsidRPr="00703A37" w:rsidRDefault="00DE1356" w:rsidP="00703A37">
      <w:pPr>
        <w:pStyle w:val="Style32"/>
        <w:widowControl/>
        <w:numPr>
          <w:ilvl w:val="0"/>
          <w:numId w:val="10"/>
        </w:numPr>
        <w:spacing w:line="360" w:lineRule="auto"/>
        <w:ind w:left="426" w:hanging="426"/>
        <w:rPr>
          <w:rStyle w:val="FontStyle52"/>
          <w:rFonts w:ascii="Times New Roman" w:hAnsi="Times New Roman" w:cs="Times New Roman"/>
          <w:sz w:val="24"/>
          <w:szCs w:val="24"/>
        </w:rPr>
      </w:pPr>
      <w:r w:rsidRPr="00703A37">
        <w:rPr>
          <w:rStyle w:val="FontStyle52"/>
          <w:rFonts w:ascii="Times New Roman" w:hAnsi="Times New Roman" w:cs="Times New Roman"/>
          <w:sz w:val="24"/>
          <w:szCs w:val="24"/>
        </w:rPr>
        <w:t>Zmiany w art. 64 ustawy o systemie oświaty dotyczące możliwości organizowania zajęć z wykorzystaniem metod i technik kształcenia na odległość</w:t>
      </w:r>
    </w:p>
    <w:p w:rsidR="00DE1356" w:rsidRPr="009D0865" w:rsidRDefault="00DE1356" w:rsidP="009D0865">
      <w:pPr>
        <w:pStyle w:val="Style8"/>
        <w:widowControl/>
        <w:spacing w:line="360" w:lineRule="auto"/>
        <w:ind w:firstLine="0"/>
        <w:rPr>
          <w:rFonts w:ascii="Times New Roman" w:hAnsi="Times New Roman" w:cs="Times New Roman"/>
          <w:bCs/>
        </w:rPr>
      </w:pPr>
      <w:r w:rsidRPr="009D0865">
        <w:rPr>
          <w:rFonts w:ascii="Times New Roman" w:hAnsi="Times New Roman" w:cs="Times New Roman"/>
          <w:bCs/>
        </w:rPr>
        <w:t>Proponuje się uchylenie przepisów art. 64 ust. 4 i 5 ustawy o systemie oświaty, które wskazują na możliwość organizowania przez szkołę zajęć wymienionych w art. 64 u</w:t>
      </w:r>
      <w:r w:rsidR="00BA5E0C">
        <w:rPr>
          <w:rFonts w:ascii="Times New Roman" w:hAnsi="Times New Roman" w:cs="Times New Roman"/>
          <w:bCs/>
        </w:rPr>
        <w:t>st. </w:t>
      </w:r>
      <w:r w:rsidRPr="009D0865">
        <w:rPr>
          <w:rFonts w:ascii="Times New Roman" w:hAnsi="Times New Roman" w:cs="Times New Roman"/>
          <w:bCs/>
        </w:rPr>
        <w:t xml:space="preserve">1 pkt 1 i 2 tej ustawy, zajęć prowadzonych w placówkach oraz kwalifikacyjnych kursów zawodowych z wykorzystaniem metod i technik kształcenia na odległość. Regulacja ta wskazywała na możliwość organizacji z wykorzystaniem metod i technik </w:t>
      </w:r>
      <w:r w:rsidRPr="009D0865">
        <w:rPr>
          <w:rFonts w:ascii="Times New Roman" w:hAnsi="Times New Roman" w:cs="Times New Roman"/>
          <w:bCs/>
        </w:rPr>
        <w:lastRenderedPageBreak/>
        <w:t>kształcenia na odległość bardzo różnorodnych, adresowanych do odbiorców w różnym wieku, zajęć.</w:t>
      </w:r>
    </w:p>
    <w:p w:rsidR="00DE1356" w:rsidRPr="009D0865" w:rsidRDefault="00DE1356" w:rsidP="009D0865">
      <w:pPr>
        <w:pStyle w:val="Tekstkomentarza"/>
        <w:spacing w:after="0" w:line="360" w:lineRule="auto"/>
        <w:jc w:val="both"/>
        <w:rPr>
          <w:rFonts w:ascii="Times New Roman" w:hAnsi="Times New Roman"/>
          <w:sz w:val="24"/>
          <w:szCs w:val="24"/>
        </w:rPr>
      </w:pPr>
      <w:r w:rsidRPr="009D0865">
        <w:rPr>
          <w:rFonts w:ascii="Times New Roman" w:hAnsi="Times New Roman"/>
          <w:sz w:val="24"/>
          <w:szCs w:val="24"/>
        </w:rPr>
        <w:t>Obecnie w systemie oświaty funkcjonują różne modele prowadzenia zajęć w formie kształcenia na odległość, tj. kształcenie ustawiczne oraz kształcenie dzieci obywateli polskich przebywających za granicą. Szczegółowe rozwiązania w tym zakresie zostały określone w przepisach wykonawczych do ustawy, regulujących organizację tych form zajęć, odpowiednio do ich specyfiki. W związku z tym, proponuje się odstąpić od utworzenia jednego systemu wspólnego dla w</w:t>
      </w:r>
      <w:r w:rsidR="00BA5E0C">
        <w:rPr>
          <w:rFonts w:ascii="Times New Roman" w:hAnsi="Times New Roman"/>
          <w:sz w:val="24"/>
          <w:szCs w:val="24"/>
        </w:rPr>
        <w:t>szystkich zajęć realizowanych z </w:t>
      </w:r>
      <w:r w:rsidRPr="009D0865">
        <w:rPr>
          <w:rFonts w:ascii="Times New Roman" w:hAnsi="Times New Roman"/>
          <w:sz w:val="24"/>
          <w:szCs w:val="24"/>
        </w:rPr>
        <w:t xml:space="preserve">wykorzystaniem </w:t>
      </w:r>
      <w:r w:rsidRPr="009D0865">
        <w:rPr>
          <w:rFonts w:ascii="Times New Roman" w:hAnsi="Times New Roman"/>
          <w:bCs/>
          <w:sz w:val="24"/>
          <w:szCs w:val="24"/>
        </w:rPr>
        <w:t xml:space="preserve">metod i technik kształcenia na odległość na rzecz uregulowania tych kwestii </w:t>
      </w:r>
      <w:r w:rsidRPr="009D0865">
        <w:rPr>
          <w:rFonts w:ascii="Times New Roman" w:hAnsi="Times New Roman"/>
          <w:sz w:val="24"/>
          <w:szCs w:val="24"/>
        </w:rPr>
        <w:t xml:space="preserve">w poszczególnych rozporządzeniach, </w:t>
      </w:r>
      <w:r w:rsidR="00BA5E0C">
        <w:rPr>
          <w:rFonts w:ascii="Times New Roman" w:hAnsi="Times New Roman"/>
          <w:sz w:val="24"/>
          <w:szCs w:val="24"/>
        </w:rPr>
        <w:t>w zależności od rodzaju zajęć i </w:t>
      </w:r>
      <w:r w:rsidRPr="009D0865">
        <w:rPr>
          <w:rFonts w:ascii="Times New Roman" w:hAnsi="Times New Roman"/>
          <w:sz w:val="24"/>
          <w:szCs w:val="24"/>
        </w:rPr>
        <w:t xml:space="preserve">podmiotów, dla których są one przeznaczone, np. w odniesieniu do indywidualnego nauczania i indywidualnego toku nauki. </w:t>
      </w:r>
    </w:p>
    <w:p w:rsidR="00DE1356" w:rsidRPr="00703A37" w:rsidRDefault="00DE1356" w:rsidP="00703A37">
      <w:pPr>
        <w:pStyle w:val="Style32"/>
        <w:widowControl/>
        <w:spacing w:before="120" w:line="360" w:lineRule="auto"/>
        <w:ind w:firstLine="0"/>
        <w:rPr>
          <w:rStyle w:val="FontStyle52"/>
          <w:rFonts w:ascii="Times New Roman" w:hAnsi="Times New Roman" w:cs="Times New Roman"/>
          <w:sz w:val="24"/>
          <w:szCs w:val="24"/>
        </w:rPr>
      </w:pPr>
      <w:r w:rsidRPr="00703A37">
        <w:rPr>
          <w:rStyle w:val="FontStyle52"/>
          <w:rFonts w:ascii="Times New Roman" w:hAnsi="Times New Roman" w:cs="Times New Roman"/>
          <w:sz w:val="24"/>
          <w:szCs w:val="24"/>
        </w:rPr>
        <w:t>Do art. 1 pkt 7 projektu:</w:t>
      </w:r>
    </w:p>
    <w:p w:rsidR="00DE1356" w:rsidRPr="00703A37" w:rsidRDefault="00DE1356" w:rsidP="00703A37">
      <w:pPr>
        <w:pStyle w:val="Style32"/>
        <w:widowControl/>
        <w:numPr>
          <w:ilvl w:val="0"/>
          <w:numId w:val="10"/>
        </w:numPr>
        <w:spacing w:line="360" w:lineRule="auto"/>
        <w:ind w:left="426" w:hanging="426"/>
        <w:rPr>
          <w:rStyle w:val="FontStyle52"/>
          <w:rFonts w:ascii="Times New Roman" w:hAnsi="Times New Roman" w:cs="Times New Roman"/>
          <w:sz w:val="24"/>
          <w:szCs w:val="24"/>
        </w:rPr>
      </w:pPr>
      <w:r w:rsidRPr="00703A37">
        <w:rPr>
          <w:rStyle w:val="FontStyle52"/>
          <w:rFonts w:ascii="Times New Roman" w:hAnsi="Times New Roman" w:cs="Times New Roman"/>
          <w:sz w:val="24"/>
          <w:szCs w:val="24"/>
        </w:rPr>
        <w:t>Zmiany w art. 70b ustawy o systemie oświaty dotyczące dofinansowania pracodawcom kosztów kształcenia zawodowego młodocianych pracowników</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Dofinansowanie to stanowi dla pracodawcy pomoc </w:t>
      </w:r>
      <w:r w:rsidRPr="009D0865">
        <w:rPr>
          <w:rFonts w:ascii="Times New Roman" w:hAnsi="Times New Roman"/>
          <w:i/>
          <w:iCs/>
          <w:sz w:val="24"/>
          <w:szCs w:val="24"/>
        </w:rPr>
        <w:t>de minimis</w:t>
      </w:r>
      <w:r w:rsidRPr="009D0865">
        <w:rPr>
          <w:rFonts w:ascii="Times New Roman" w:hAnsi="Times New Roman"/>
          <w:sz w:val="24"/>
          <w:szCs w:val="24"/>
        </w:rPr>
        <w:t xml:space="preserve"> i podlega kumulacji</w:t>
      </w:r>
      <w:r w:rsidR="00133E73">
        <w:rPr>
          <w:rFonts w:ascii="Times New Roman" w:hAnsi="Times New Roman"/>
          <w:sz w:val="24"/>
          <w:szCs w:val="24"/>
        </w:rPr>
        <w:t xml:space="preserve"> </w:t>
      </w:r>
      <w:r w:rsidR="00BA5E0C">
        <w:rPr>
          <w:rFonts w:ascii="Times New Roman" w:hAnsi="Times New Roman"/>
          <w:sz w:val="24"/>
          <w:szCs w:val="24"/>
        </w:rPr>
        <w:t>z </w:t>
      </w:r>
      <w:r w:rsidRPr="009D0865">
        <w:rPr>
          <w:rFonts w:ascii="Times New Roman" w:hAnsi="Times New Roman"/>
          <w:sz w:val="24"/>
          <w:szCs w:val="24"/>
        </w:rPr>
        <w:t>refundacją kosztów wynagrodzeń młodocianych, wypłacaną pracodawcom przez OHP. Oznacza to, że w niektórych przypadkach, ze względu na tę kumulację, kwota dofinansowania wypłacana pracodawcy może być niż</w:t>
      </w:r>
      <w:r w:rsidR="00BA5E0C">
        <w:rPr>
          <w:rFonts w:ascii="Times New Roman" w:hAnsi="Times New Roman"/>
          <w:sz w:val="24"/>
          <w:szCs w:val="24"/>
        </w:rPr>
        <w:t>sza niż pełna kwota określona w </w:t>
      </w:r>
      <w:r w:rsidRPr="009D0865">
        <w:rPr>
          <w:rFonts w:ascii="Times New Roman" w:hAnsi="Times New Roman"/>
          <w:sz w:val="24"/>
          <w:szCs w:val="24"/>
        </w:rPr>
        <w:t>ustawie. Dlatego też wprowadza się możliwość dofinasowania kosztów kształcenia jednego młodocianego pracownika</w:t>
      </w:r>
      <w:r w:rsidR="00133E73">
        <w:rPr>
          <w:rFonts w:ascii="Times New Roman" w:hAnsi="Times New Roman"/>
          <w:sz w:val="24"/>
          <w:szCs w:val="24"/>
        </w:rPr>
        <w:t xml:space="preserve"> </w:t>
      </w:r>
      <w:r w:rsidRPr="009D0865">
        <w:rPr>
          <w:rFonts w:ascii="Times New Roman" w:hAnsi="Times New Roman"/>
          <w:sz w:val="24"/>
          <w:szCs w:val="24"/>
        </w:rPr>
        <w:t xml:space="preserve">kwotami niższymi niż określone w art. 70b ust. 2. </w:t>
      </w:r>
    </w:p>
    <w:p w:rsidR="00DE1356" w:rsidRPr="009D0865" w:rsidRDefault="00DE1356" w:rsidP="009D0865">
      <w:pPr>
        <w:spacing w:after="0" w:line="360" w:lineRule="auto"/>
        <w:jc w:val="both"/>
        <w:rPr>
          <w:rFonts w:ascii="Times New Roman" w:hAnsi="Times New Roman"/>
          <w:i/>
          <w:iCs/>
          <w:sz w:val="24"/>
          <w:szCs w:val="24"/>
        </w:rPr>
      </w:pPr>
      <w:r w:rsidRPr="009D0865">
        <w:rPr>
          <w:rFonts w:ascii="Times New Roman" w:hAnsi="Times New Roman"/>
          <w:sz w:val="24"/>
          <w:szCs w:val="24"/>
        </w:rPr>
        <w:t>Zmiana w art. 70b ust. 2 ustawy o systemie oświaty jest konieczną zmianą porządkową dostosowującą polskie przepisy d</w:t>
      </w:r>
      <w:r w:rsidR="00A71319">
        <w:rPr>
          <w:rFonts w:ascii="Times New Roman" w:hAnsi="Times New Roman"/>
          <w:sz w:val="24"/>
          <w:szCs w:val="24"/>
        </w:rPr>
        <w:t>o przepisów Komisji Europejskiej</w:t>
      </w:r>
      <w:r w:rsidRPr="009D0865">
        <w:rPr>
          <w:rFonts w:ascii="Times New Roman" w:hAnsi="Times New Roman"/>
          <w:sz w:val="24"/>
          <w:szCs w:val="24"/>
        </w:rPr>
        <w:t xml:space="preserve"> w sprawie pomocy publicznej. Komisja (WE) wydała nowe rozporządzenie</w:t>
      </w:r>
      <w:r w:rsidR="00BA5E0C">
        <w:rPr>
          <w:rFonts w:ascii="Times New Roman" w:hAnsi="Times New Roman"/>
          <w:sz w:val="24"/>
          <w:szCs w:val="24"/>
        </w:rPr>
        <w:t xml:space="preserve"> w sprawie stosowania art. 87 i </w:t>
      </w:r>
      <w:r w:rsidR="00A71319">
        <w:rPr>
          <w:rFonts w:ascii="Times New Roman" w:hAnsi="Times New Roman"/>
          <w:sz w:val="24"/>
          <w:szCs w:val="24"/>
        </w:rPr>
        <w:t xml:space="preserve">art. </w:t>
      </w:r>
      <w:r w:rsidRPr="009D0865">
        <w:rPr>
          <w:rFonts w:ascii="Times New Roman" w:hAnsi="Times New Roman"/>
          <w:sz w:val="24"/>
          <w:szCs w:val="24"/>
        </w:rPr>
        <w:t xml:space="preserve">88 Traktatu do pomocy </w:t>
      </w:r>
      <w:r w:rsidRPr="009D0865">
        <w:rPr>
          <w:rFonts w:ascii="Times New Roman" w:hAnsi="Times New Roman"/>
          <w:i/>
          <w:iCs/>
          <w:sz w:val="24"/>
          <w:szCs w:val="24"/>
        </w:rPr>
        <w:t>de minimis.</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W obecnym stanie prawnym, dofinansowanie kosztów kształcenia pracodawcom, którzy zawarli umowę o pracę z młodocianymi pracownikami, stanowi pomoc </w:t>
      </w:r>
      <w:r w:rsidR="00BA5E0C">
        <w:rPr>
          <w:rFonts w:ascii="Times New Roman" w:hAnsi="Times New Roman"/>
          <w:i/>
          <w:iCs/>
          <w:sz w:val="24"/>
          <w:szCs w:val="24"/>
        </w:rPr>
        <w:t>de </w:t>
      </w:r>
      <w:r w:rsidRPr="009D0865">
        <w:rPr>
          <w:rFonts w:ascii="Times New Roman" w:hAnsi="Times New Roman"/>
          <w:i/>
          <w:iCs/>
          <w:sz w:val="24"/>
          <w:szCs w:val="24"/>
        </w:rPr>
        <w:t>minimis</w:t>
      </w:r>
      <w:r w:rsidRPr="009D0865">
        <w:rPr>
          <w:rFonts w:ascii="Times New Roman" w:hAnsi="Times New Roman"/>
          <w:sz w:val="24"/>
          <w:szCs w:val="24"/>
        </w:rPr>
        <w:t xml:space="preserve"> i jest udzielana zgodnie</w:t>
      </w:r>
      <w:r w:rsidR="00133E73">
        <w:rPr>
          <w:rFonts w:ascii="Times New Roman" w:hAnsi="Times New Roman"/>
          <w:sz w:val="24"/>
          <w:szCs w:val="24"/>
        </w:rPr>
        <w:t xml:space="preserve"> </w:t>
      </w:r>
      <w:r w:rsidRPr="009D0865">
        <w:rPr>
          <w:rFonts w:ascii="Times New Roman" w:hAnsi="Times New Roman"/>
          <w:sz w:val="24"/>
          <w:szCs w:val="24"/>
        </w:rPr>
        <w:t>z rozporządzen</w:t>
      </w:r>
      <w:r w:rsidR="00BA5E0C">
        <w:rPr>
          <w:rFonts w:ascii="Times New Roman" w:hAnsi="Times New Roman"/>
          <w:sz w:val="24"/>
          <w:szCs w:val="24"/>
        </w:rPr>
        <w:t>iem Komisji (WE) nr 1998/2006 z </w:t>
      </w:r>
      <w:r w:rsidRPr="009D0865">
        <w:rPr>
          <w:rFonts w:ascii="Times New Roman" w:hAnsi="Times New Roman"/>
          <w:sz w:val="24"/>
          <w:szCs w:val="24"/>
        </w:rPr>
        <w:t xml:space="preserve">dnia 15 grudnia 2006 r. w sprawie stosowania art. 87 i 88 Traktatu do pomocy </w:t>
      </w:r>
      <w:r w:rsidR="00BA5E0C">
        <w:rPr>
          <w:rFonts w:ascii="Times New Roman" w:hAnsi="Times New Roman"/>
          <w:i/>
          <w:iCs/>
          <w:sz w:val="24"/>
          <w:szCs w:val="24"/>
        </w:rPr>
        <w:t>de </w:t>
      </w:r>
      <w:r w:rsidRPr="009D0865">
        <w:rPr>
          <w:rFonts w:ascii="Times New Roman" w:hAnsi="Times New Roman"/>
          <w:i/>
          <w:iCs/>
          <w:sz w:val="24"/>
          <w:szCs w:val="24"/>
        </w:rPr>
        <w:t>minimis</w:t>
      </w:r>
      <w:r w:rsidRPr="009D0865">
        <w:rPr>
          <w:rFonts w:ascii="Times New Roman" w:hAnsi="Times New Roman"/>
          <w:sz w:val="24"/>
          <w:szCs w:val="24"/>
        </w:rPr>
        <w:t xml:space="preserve"> (Dz. Urz. UE L 379 z 28.12.2006, s. 5 oraz Dz. Urz. UE L 157 z 24.06.2010, s. 18).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lastRenderedPageBreak/>
        <w:t>W dniu 24 grudnia 2013 r. zostało opublikowane nowe rozporządzenie Komisji (UE) nr</w:t>
      </w:r>
      <w:r w:rsidR="00BA5E0C">
        <w:rPr>
          <w:rFonts w:ascii="Times New Roman" w:hAnsi="Times New Roman"/>
          <w:sz w:val="24"/>
          <w:szCs w:val="24"/>
        </w:rPr>
        <w:t> </w:t>
      </w:r>
      <w:r w:rsidRPr="009D0865">
        <w:rPr>
          <w:rFonts w:ascii="Times New Roman" w:hAnsi="Times New Roman"/>
          <w:sz w:val="24"/>
          <w:szCs w:val="24"/>
        </w:rPr>
        <w:t>1407/2013 z dnia 18 grudnia 2013 r. w sprawie stosowania art. 107 i 108 Traktatu o</w:t>
      </w:r>
      <w:r w:rsidR="00BA5E0C">
        <w:rPr>
          <w:rFonts w:ascii="Times New Roman" w:hAnsi="Times New Roman"/>
          <w:sz w:val="24"/>
          <w:szCs w:val="24"/>
        </w:rPr>
        <w:t> </w:t>
      </w:r>
      <w:r w:rsidRPr="009D0865">
        <w:rPr>
          <w:rFonts w:ascii="Times New Roman" w:hAnsi="Times New Roman"/>
          <w:sz w:val="24"/>
          <w:szCs w:val="24"/>
        </w:rPr>
        <w:t xml:space="preserve">funkcjonowaniu Unii Europejskiej do pomocy </w:t>
      </w:r>
      <w:r w:rsidRPr="009D0865">
        <w:rPr>
          <w:rFonts w:ascii="Times New Roman" w:hAnsi="Times New Roman"/>
          <w:i/>
          <w:iCs/>
          <w:sz w:val="24"/>
          <w:szCs w:val="24"/>
        </w:rPr>
        <w:t>de minimis</w:t>
      </w:r>
      <w:r w:rsidRPr="009D0865">
        <w:rPr>
          <w:rFonts w:ascii="Times New Roman" w:hAnsi="Times New Roman"/>
          <w:sz w:val="24"/>
          <w:szCs w:val="24"/>
        </w:rPr>
        <w:t xml:space="preserve"> (Dz. Urz. UE L 352 z</w:t>
      </w:r>
      <w:r w:rsidR="00BA5E0C">
        <w:rPr>
          <w:rFonts w:ascii="Times New Roman" w:hAnsi="Times New Roman"/>
          <w:sz w:val="24"/>
          <w:szCs w:val="24"/>
        </w:rPr>
        <w:t> </w:t>
      </w:r>
      <w:r w:rsidRPr="009D0865">
        <w:rPr>
          <w:rFonts w:ascii="Times New Roman" w:hAnsi="Times New Roman"/>
          <w:sz w:val="24"/>
          <w:szCs w:val="24"/>
        </w:rPr>
        <w:t>24.12.2013, s. 1), które zastąpiło ww. rozporządzenie. Ponadto, ze względu na fakt, że kształcenie młodocianych pracowników może się odbywać także w gospodarstwach rolnych, przepis dotyczący dofinansowania kosztów przygotowania zawodowego młodocianych pracowników powinien także uwzględniać rozporządzenie Komisji (UE) nr 1408/2013 z dnia 18 grudnia 2013 r. w sprawie stoso</w:t>
      </w:r>
      <w:r w:rsidR="00BA5E0C">
        <w:rPr>
          <w:rFonts w:ascii="Times New Roman" w:hAnsi="Times New Roman"/>
          <w:sz w:val="24"/>
          <w:szCs w:val="24"/>
        </w:rPr>
        <w:t>wania art. 107 i 108 Traktatu o </w:t>
      </w:r>
      <w:r w:rsidRPr="009D0865">
        <w:rPr>
          <w:rFonts w:ascii="Times New Roman" w:hAnsi="Times New Roman"/>
          <w:sz w:val="24"/>
          <w:szCs w:val="24"/>
        </w:rPr>
        <w:t xml:space="preserve">funkcjonowaniu Unii Europejskiej do pomocy </w:t>
      </w:r>
      <w:r w:rsidRPr="00A71319">
        <w:rPr>
          <w:rFonts w:ascii="Times New Roman" w:hAnsi="Times New Roman"/>
          <w:i/>
          <w:sz w:val="24"/>
          <w:szCs w:val="24"/>
        </w:rPr>
        <w:t>d</w:t>
      </w:r>
      <w:r w:rsidR="00BA5E0C" w:rsidRPr="00A71319">
        <w:rPr>
          <w:rFonts w:ascii="Times New Roman" w:hAnsi="Times New Roman"/>
          <w:i/>
          <w:sz w:val="24"/>
          <w:szCs w:val="24"/>
        </w:rPr>
        <w:t>e minims</w:t>
      </w:r>
      <w:r w:rsidR="00BA5E0C">
        <w:rPr>
          <w:rFonts w:ascii="Times New Roman" w:hAnsi="Times New Roman"/>
          <w:sz w:val="24"/>
          <w:szCs w:val="24"/>
        </w:rPr>
        <w:t xml:space="preserve"> w sektorze rolnym (Dz. </w:t>
      </w:r>
      <w:r w:rsidRPr="009D0865">
        <w:rPr>
          <w:rFonts w:ascii="Times New Roman" w:hAnsi="Times New Roman"/>
          <w:sz w:val="24"/>
          <w:szCs w:val="24"/>
        </w:rPr>
        <w:t>Urz. UE L 352 z 24.12.2013).</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Niniejsza zmiana ma na celu dostosowanie przepisów ustawy o systemie oświaty do ww. rozporządzeń Komisji. </w:t>
      </w:r>
    </w:p>
    <w:p w:rsidR="00DE1356" w:rsidRPr="00703A37" w:rsidRDefault="00DE1356" w:rsidP="00703A37">
      <w:pPr>
        <w:pStyle w:val="Style32"/>
        <w:widowControl/>
        <w:tabs>
          <w:tab w:val="left" w:pos="874"/>
        </w:tabs>
        <w:spacing w:before="120" w:line="360" w:lineRule="auto"/>
        <w:ind w:firstLine="0"/>
        <w:rPr>
          <w:rFonts w:ascii="Times New Roman" w:hAnsi="Times New Roman" w:cs="Times New Roman"/>
        </w:rPr>
      </w:pPr>
      <w:r w:rsidRPr="00703A37">
        <w:rPr>
          <w:rStyle w:val="FontStyle52"/>
          <w:rFonts w:ascii="Times New Roman" w:hAnsi="Times New Roman" w:cs="Times New Roman"/>
          <w:sz w:val="24"/>
          <w:szCs w:val="24"/>
        </w:rPr>
        <w:t>Do art. 1 pkt 8 projektu:</w:t>
      </w:r>
    </w:p>
    <w:p w:rsidR="00DE1356" w:rsidRPr="00703A37" w:rsidRDefault="00DE1356" w:rsidP="00703A37">
      <w:pPr>
        <w:pStyle w:val="Style32"/>
        <w:widowControl/>
        <w:numPr>
          <w:ilvl w:val="0"/>
          <w:numId w:val="10"/>
        </w:numPr>
        <w:spacing w:line="360" w:lineRule="auto"/>
        <w:ind w:left="426" w:hanging="426"/>
        <w:rPr>
          <w:rStyle w:val="FontStyle52"/>
          <w:rFonts w:ascii="Times New Roman" w:hAnsi="Times New Roman" w:cs="Times New Roman"/>
          <w:sz w:val="24"/>
          <w:szCs w:val="24"/>
        </w:rPr>
      </w:pPr>
      <w:r w:rsidRPr="00703A37">
        <w:rPr>
          <w:rStyle w:val="FontStyle52"/>
          <w:rFonts w:ascii="Times New Roman" w:hAnsi="Times New Roman" w:cs="Times New Roman"/>
          <w:sz w:val="24"/>
          <w:szCs w:val="24"/>
        </w:rPr>
        <w:t>Zmiany w art. 80 ust. 3 ustawy o systemie oświaty dotyczące pomniejszenia</w:t>
      </w:r>
      <w:r w:rsidR="00133E73" w:rsidRPr="00703A37">
        <w:rPr>
          <w:rStyle w:val="FontStyle52"/>
          <w:rFonts w:ascii="Times New Roman" w:hAnsi="Times New Roman" w:cs="Times New Roman"/>
          <w:sz w:val="24"/>
          <w:szCs w:val="24"/>
        </w:rPr>
        <w:t xml:space="preserve"> </w:t>
      </w:r>
      <w:r w:rsidRPr="00703A37">
        <w:rPr>
          <w:rStyle w:val="FontStyle52"/>
          <w:rFonts w:ascii="Times New Roman" w:hAnsi="Times New Roman" w:cs="Times New Roman"/>
          <w:sz w:val="24"/>
          <w:szCs w:val="24"/>
        </w:rPr>
        <w:t>wydatków bieżących przewidzianych na ucznia szkoły publicznej o kwotę dotacji celowej na zakup podręczników, materiałów edukacyjnych i materiałów ćwiczeniowych</w:t>
      </w:r>
    </w:p>
    <w:p w:rsidR="00DE1356" w:rsidRPr="009D0865" w:rsidRDefault="00DE1356" w:rsidP="009D0865">
      <w:pPr>
        <w:tabs>
          <w:tab w:val="left" w:pos="874"/>
        </w:tabs>
        <w:spacing w:after="0" w:line="360" w:lineRule="auto"/>
        <w:jc w:val="both"/>
        <w:rPr>
          <w:rFonts w:ascii="Times New Roman" w:hAnsi="Times New Roman"/>
          <w:bCs/>
          <w:sz w:val="24"/>
          <w:szCs w:val="24"/>
        </w:rPr>
      </w:pPr>
      <w:r w:rsidRPr="009D0865">
        <w:rPr>
          <w:rFonts w:ascii="Times New Roman" w:hAnsi="Times New Roman"/>
          <w:bCs/>
          <w:sz w:val="24"/>
          <w:szCs w:val="24"/>
        </w:rPr>
        <w:t>W związku z planowanym przekazaniem jednostkom samorządu terytorialnego dotacji celowej,</w:t>
      </w:r>
      <w:r w:rsidR="00133E73">
        <w:rPr>
          <w:rFonts w:ascii="Times New Roman" w:hAnsi="Times New Roman"/>
          <w:bCs/>
          <w:sz w:val="24"/>
          <w:szCs w:val="24"/>
        </w:rPr>
        <w:t xml:space="preserve"> </w:t>
      </w:r>
      <w:r w:rsidRPr="009D0865">
        <w:rPr>
          <w:rFonts w:ascii="Times New Roman" w:hAnsi="Times New Roman"/>
          <w:bCs/>
          <w:sz w:val="24"/>
          <w:szCs w:val="24"/>
        </w:rPr>
        <w:t>o której mowa w art. 22ae ust. 3 ustawy, wzro</w:t>
      </w:r>
      <w:r w:rsidR="00BA5E0C">
        <w:rPr>
          <w:rFonts w:ascii="Times New Roman" w:hAnsi="Times New Roman"/>
          <w:bCs/>
          <w:sz w:val="24"/>
          <w:szCs w:val="24"/>
        </w:rPr>
        <w:t>sną wydatki bieżące na ucznia w </w:t>
      </w:r>
      <w:r w:rsidRPr="009D0865">
        <w:rPr>
          <w:rFonts w:ascii="Times New Roman" w:hAnsi="Times New Roman"/>
          <w:bCs/>
          <w:sz w:val="24"/>
          <w:szCs w:val="24"/>
        </w:rPr>
        <w:t>szkołach podstawowych i gimnazjach prowadzonych przez jednostki samorządu terytorialnego. Szkoły te będą miały obowiązek zapewnienia podręczników lub materiałów edukacyjnych oraz materiałów ćwiczeniowych. Wspomniane wydatki bieżące</w:t>
      </w:r>
      <w:r w:rsidR="00133E73">
        <w:rPr>
          <w:rFonts w:ascii="Times New Roman" w:hAnsi="Times New Roman"/>
          <w:bCs/>
          <w:sz w:val="24"/>
          <w:szCs w:val="24"/>
        </w:rPr>
        <w:t xml:space="preserve"> </w:t>
      </w:r>
      <w:r w:rsidRPr="009D0865">
        <w:rPr>
          <w:rFonts w:ascii="Times New Roman" w:hAnsi="Times New Roman"/>
          <w:bCs/>
          <w:sz w:val="24"/>
          <w:szCs w:val="24"/>
        </w:rPr>
        <w:t>wykorzystywane są przy określaniu wysokości dotacji przysługującej, na podstawie art. 80 ust. 3 ustawy o systemie oświaty,</w:t>
      </w:r>
      <w:r w:rsidR="00133E73">
        <w:rPr>
          <w:rFonts w:ascii="Times New Roman" w:hAnsi="Times New Roman"/>
          <w:bCs/>
          <w:sz w:val="24"/>
          <w:szCs w:val="24"/>
        </w:rPr>
        <w:t xml:space="preserve"> </w:t>
      </w:r>
      <w:r w:rsidRPr="009D0865">
        <w:rPr>
          <w:rFonts w:ascii="Times New Roman" w:hAnsi="Times New Roman"/>
          <w:bCs/>
          <w:sz w:val="24"/>
          <w:szCs w:val="24"/>
        </w:rPr>
        <w:t>szkołom publicznym</w:t>
      </w:r>
      <w:r w:rsidR="00133E73">
        <w:rPr>
          <w:rFonts w:ascii="Times New Roman" w:hAnsi="Times New Roman"/>
          <w:bCs/>
          <w:sz w:val="24"/>
          <w:szCs w:val="24"/>
        </w:rPr>
        <w:t xml:space="preserve"> </w:t>
      </w:r>
      <w:r w:rsidRPr="009D0865">
        <w:rPr>
          <w:rFonts w:ascii="Times New Roman" w:hAnsi="Times New Roman"/>
          <w:bCs/>
          <w:sz w:val="24"/>
          <w:szCs w:val="24"/>
        </w:rPr>
        <w:t>prowadzonym przez osoby prawne inne niż jednostki samorządu terytorialnego lub osoby fizyczne. Szkoły te, na podstawie art. 22ae ust. 4 ustawy, będą mogły otrzymać z budżetu jednostki samorządu terytorialnego dotację celową na sfinansowanie kosztu zakupu podręczników, materiałów edukacyjnych i materiałów ćwiczeniowych. Uwzględniając powyższe, aby nie dopuścić do nieuzasadnionego podwyższenia wysokości dotacji dla szkół publicznych prowadzonych przez osoby prawne inne niż jednostki samorządu terytorialnego lub osoby fizyczne</w:t>
      </w:r>
      <w:r w:rsidR="00A71319">
        <w:rPr>
          <w:rFonts w:ascii="Times New Roman" w:hAnsi="Times New Roman"/>
          <w:bCs/>
          <w:sz w:val="24"/>
          <w:szCs w:val="24"/>
        </w:rPr>
        <w:t>,</w:t>
      </w:r>
      <w:r w:rsidRPr="009D0865">
        <w:rPr>
          <w:rFonts w:ascii="Times New Roman" w:hAnsi="Times New Roman"/>
          <w:bCs/>
          <w:sz w:val="24"/>
          <w:szCs w:val="24"/>
        </w:rPr>
        <w:t xml:space="preserve"> zaproponowano w art. 80 ust. 3 ustawy </w:t>
      </w:r>
      <w:r w:rsidRPr="009D0865">
        <w:rPr>
          <w:rFonts w:ascii="Times New Roman" w:hAnsi="Times New Roman"/>
          <w:bCs/>
          <w:sz w:val="24"/>
          <w:szCs w:val="24"/>
        </w:rPr>
        <w:lastRenderedPageBreak/>
        <w:t xml:space="preserve">pomniejszenie wydatków bieżących przewidzianych na jednego ucznia o kwotę dotacji przewidzianej do wykorzystania, o której mowa w art. 22ae ust. </w:t>
      </w:r>
      <w:r w:rsidR="007E3778">
        <w:rPr>
          <w:rFonts w:ascii="Times New Roman" w:hAnsi="Times New Roman"/>
          <w:bCs/>
          <w:sz w:val="24"/>
          <w:szCs w:val="24"/>
        </w:rPr>
        <w:t>3</w:t>
      </w:r>
      <w:r w:rsidRPr="009D0865">
        <w:rPr>
          <w:rFonts w:ascii="Times New Roman" w:hAnsi="Times New Roman"/>
          <w:bCs/>
          <w:sz w:val="24"/>
          <w:szCs w:val="24"/>
        </w:rPr>
        <w:t xml:space="preserve"> ustawy, na ucznia.</w:t>
      </w:r>
    </w:p>
    <w:p w:rsidR="00DE1356" w:rsidRPr="00703A37" w:rsidRDefault="00DE1356" w:rsidP="00703A37">
      <w:pPr>
        <w:pStyle w:val="Style32"/>
        <w:keepNext/>
        <w:widowControl/>
        <w:tabs>
          <w:tab w:val="left" w:pos="874"/>
        </w:tabs>
        <w:spacing w:before="120" w:line="360" w:lineRule="auto"/>
        <w:ind w:firstLine="0"/>
        <w:rPr>
          <w:rStyle w:val="FontStyle52"/>
          <w:rFonts w:ascii="Times New Roman" w:hAnsi="Times New Roman" w:cs="Times New Roman"/>
          <w:sz w:val="24"/>
          <w:szCs w:val="24"/>
        </w:rPr>
      </w:pPr>
      <w:r w:rsidRPr="00703A37">
        <w:rPr>
          <w:rStyle w:val="FontStyle52"/>
          <w:rFonts w:ascii="Times New Roman" w:hAnsi="Times New Roman" w:cs="Times New Roman"/>
          <w:sz w:val="24"/>
          <w:szCs w:val="24"/>
        </w:rPr>
        <w:t>Do art. 3 projektu:</w:t>
      </w:r>
    </w:p>
    <w:p w:rsidR="00DE1356" w:rsidRPr="00703A37" w:rsidRDefault="00DE1356" w:rsidP="00703A37">
      <w:pPr>
        <w:pStyle w:val="Style5"/>
        <w:keepNext/>
        <w:widowControl/>
        <w:numPr>
          <w:ilvl w:val="0"/>
          <w:numId w:val="11"/>
        </w:numPr>
        <w:spacing w:line="360" w:lineRule="auto"/>
        <w:ind w:left="426" w:hanging="426"/>
        <w:rPr>
          <w:rFonts w:ascii="Times New Roman" w:hAnsi="Times New Roman" w:cs="Times New Roman"/>
        </w:rPr>
      </w:pPr>
      <w:r w:rsidRPr="00703A37">
        <w:rPr>
          <w:rFonts w:ascii="Times New Roman" w:hAnsi="Times New Roman" w:cs="Times New Roman"/>
        </w:rPr>
        <w:t xml:space="preserve">Zmiana w ustawie o systemie informacji oświatowej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Zmiana art. 8 pkt 1 lit. d, art. 29 ust. 2 pkt 3, art. 30 i </w:t>
      </w:r>
      <w:r w:rsidR="00BA5E0C">
        <w:rPr>
          <w:rFonts w:ascii="Times New Roman" w:hAnsi="Times New Roman"/>
          <w:sz w:val="24"/>
          <w:szCs w:val="24"/>
        </w:rPr>
        <w:t>art. 31 ust. 1 ustawy z dnia 15 </w:t>
      </w:r>
      <w:r w:rsidRPr="009D0865">
        <w:rPr>
          <w:rFonts w:ascii="Times New Roman" w:hAnsi="Times New Roman"/>
          <w:sz w:val="24"/>
          <w:szCs w:val="24"/>
        </w:rPr>
        <w:t>kwietnia 2011 r. o systemie informacji oświatowej (Dz. U. Nr 139, poz. 814, z późn. zm.) ma charakter dostosowujący i wynika ze zmian przewidzianych niniejszym projektem w ustawie o systemie oświaty.</w:t>
      </w:r>
    </w:p>
    <w:p w:rsidR="00DE1356" w:rsidRPr="00703A37" w:rsidRDefault="00DE1356" w:rsidP="00703A37">
      <w:pPr>
        <w:pStyle w:val="Style32"/>
        <w:widowControl/>
        <w:tabs>
          <w:tab w:val="left" w:pos="874"/>
        </w:tabs>
        <w:spacing w:before="120" w:line="360" w:lineRule="auto"/>
        <w:ind w:firstLine="0"/>
        <w:rPr>
          <w:rStyle w:val="FontStyle52"/>
          <w:rFonts w:ascii="Times New Roman" w:hAnsi="Times New Roman" w:cs="Times New Roman"/>
          <w:sz w:val="24"/>
          <w:szCs w:val="24"/>
        </w:rPr>
      </w:pPr>
      <w:r w:rsidRPr="00703A37">
        <w:rPr>
          <w:rStyle w:val="FontStyle52"/>
          <w:rFonts w:ascii="Times New Roman" w:hAnsi="Times New Roman" w:cs="Times New Roman"/>
          <w:sz w:val="24"/>
          <w:szCs w:val="24"/>
        </w:rPr>
        <w:t>Do art. 4 projektu:</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Projektowana zmiana wprowadza regulacje w zakresie rozliczania dotacji celowej na działania w zakresie wychowania przedszkolnego.</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Przepis</w:t>
      </w:r>
      <w:r w:rsidR="00133E73">
        <w:rPr>
          <w:rFonts w:ascii="Times New Roman" w:hAnsi="Times New Roman"/>
          <w:sz w:val="24"/>
          <w:szCs w:val="24"/>
        </w:rPr>
        <w:t xml:space="preserve"> </w:t>
      </w:r>
      <w:r w:rsidRPr="009D0865">
        <w:rPr>
          <w:rFonts w:ascii="Times New Roman" w:hAnsi="Times New Roman"/>
          <w:sz w:val="24"/>
          <w:szCs w:val="24"/>
        </w:rPr>
        <w:t>art. 11 ust. 6</w:t>
      </w:r>
      <w:r w:rsidR="00133E73">
        <w:rPr>
          <w:rFonts w:ascii="Times New Roman" w:hAnsi="Times New Roman"/>
          <w:sz w:val="24"/>
          <w:szCs w:val="24"/>
        </w:rPr>
        <w:t xml:space="preserve"> </w:t>
      </w:r>
      <w:r w:rsidRPr="009D0865">
        <w:rPr>
          <w:rFonts w:ascii="Times New Roman" w:hAnsi="Times New Roman"/>
          <w:sz w:val="24"/>
          <w:szCs w:val="24"/>
        </w:rPr>
        <w:t>ustawy z dnia 13 czerwca 2013 r. o zmianie ustawy o systemie oświaty oraz niektórych innych ustaw (Dz. U. z 2013 r. poz. 827 oraz z 2014 r.</w:t>
      </w:r>
      <w:r w:rsidR="00133E73">
        <w:rPr>
          <w:rFonts w:ascii="Times New Roman" w:hAnsi="Times New Roman"/>
          <w:sz w:val="24"/>
          <w:szCs w:val="24"/>
        </w:rPr>
        <w:t xml:space="preserve"> </w:t>
      </w:r>
      <w:r w:rsidRPr="009D0865">
        <w:rPr>
          <w:rFonts w:ascii="Times New Roman" w:hAnsi="Times New Roman"/>
          <w:sz w:val="24"/>
          <w:szCs w:val="24"/>
        </w:rPr>
        <w:t>poz. 7) ma obecnie zastosowanie do rozliczania dotacji na lata</w:t>
      </w:r>
      <w:r w:rsidR="00133E73">
        <w:rPr>
          <w:rFonts w:ascii="Times New Roman" w:hAnsi="Times New Roman"/>
          <w:sz w:val="24"/>
          <w:szCs w:val="24"/>
        </w:rPr>
        <w:t xml:space="preserve"> </w:t>
      </w:r>
      <w:r w:rsidRPr="009D0865">
        <w:rPr>
          <w:rFonts w:ascii="Times New Roman" w:hAnsi="Times New Roman"/>
          <w:sz w:val="24"/>
          <w:szCs w:val="24"/>
        </w:rPr>
        <w:t>2013 i 2014, gdyż w czasie uchwalania ww. ustawy</w:t>
      </w:r>
      <w:r w:rsidR="0068590B">
        <w:rPr>
          <w:rFonts w:ascii="Times New Roman" w:hAnsi="Times New Roman"/>
          <w:sz w:val="24"/>
          <w:szCs w:val="24"/>
        </w:rPr>
        <w:t xml:space="preserve"> </w:t>
      </w:r>
      <w:r w:rsidRPr="009D0865">
        <w:rPr>
          <w:rFonts w:ascii="Times New Roman" w:hAnsi="Times New Roman"/>
          <w:sz w:val="24"/>
          <w:szCs w:val="24"/>
        </w:rPr>
        <w:t>przepisy prawa oświatowego stanowiły, że</w:t>
      </w:r>
      <w:r w:rsidR="00133E73">
        <w:rPr>
          <w:rFonts w:ascii="Times New Roman" w:hAnsi="Times New Roman"/>
          <w:sz w:val="24"/>
          <w:szCs w:val="24"/>
        </w:rPr>
        <w:t xml:space="preserve"> </w:t>
      </w:r>
      <w:r w:rsidRPr="009D0865">
        <w:rPr>
          <w:rFonts w:ascii="Times New Roman" w:hAnsi="Times New Roman"/>
          <w:sz w:val="24"/>
          <w:szCs w:val="24"/>
        </w:rPr>
        <w:t>dzieci w wieku sześciu lat</w:t>
      </w:r>
      <w:r w:rsidR="00133E73">
        <w:rPr>
          <w:rFonts w:ascii="Times New Roman" w:hAnsi="Times New Roman"/>
          <w:sz w:val="24"/>
          <w:szCs w:val="24"/>
        </w:rPr>
        <w:t xml:space="preserve"> </w:t>
      </w:r>
      <w:r w:rsidRPr="009D0865">
        <w:rPr>
          <w:rFonts w:ascii="Times New Roman" w:hAnsi="Times New Roman"/>
          <w:sz w:val="24"/>
          <w:szCs w:val="24"/>
        </w:rPr>
        <w:t>miały rozpocząć</w:t>
      </w:r>
      <w:r w:rsidR="00133E73">
        <w:rPr>
          <w:rFonts w:ascii="Times New Roman" w:hAnsi="Times New Roman"/>
          <w:sz w:val="24"/>
          <w:szCs w:val="24"/>
        </w:rPr>
        <w:t xml:space="preserve"> </w:t>
      </w:r>
      <w:r w:rsidRPr="009D0865">
        <w:rPr>
          <w:rFonts w:ascii="Times New Roman" w:hAnsi="Times New Roman"/>
          <w:sz w:val="24"/>
          <w:szCs w:val="24"/>
        </w:rPr>
        <w:t>realizację obowiązku szkolnego od dnia 1 września 2014 r.</w:t>
      </w:r>
      <w:r w:rsidR="00133E73">
        <w:rPr>
          <w:rFonts w:ascii="Times New Roman" w:hAnsi="Times New Roman"/>
          <w:sz w:val="24"/>
          <w:szCs w:val="24"/>
        </w:rPr>
        <w:t xml:space="preserve"> </w:t>
      </w:r>
    </w:p>
    <w:p w:rsidR="00DE1356" w:rsidRPr="009D0865" w:rsidRDefault="00DE1356" w:rsidP="009D0865">
      <w:pPr>
        <w:spacing w:after="0" w:line="360" w:lineRule="auto"/>
        <w:jc w:val="both"/>
        <w:rPr>
          <w:rFonts w:ascii="Times New Roman" w:hAnsi="Times New Roman"/>
          <w:b/>
          <w:sz w:val="24"/>
          <w:szCs w:val="24"/>
        </w:rPr>
      </w:pPr>
      <w:r w:rsidRPr="009D0865">
        <w:rPr>
          <w:rFonts w:ascii="Times New Roman" w:hAnsi="Times New Roman"/>
          <w:sz w:val="24"/>
          <w:szCs w:val="24"/>
        </w:rPr>
        <w:t>Proponowana zmiana umożliwi zastosowanie ww. przepisu również w odniesieniu do rozliczania</w:t>
      </w:r>
      <w:r w:rsidR="00133E73">
        <w:rPr>
          <w:rFonts w:ascii="Times New Roman" w:hAnsi="Times New Roman"/>
          <w:sz w:val="24"/>
          <w:szCs w:val="24"/>
        </w:rPr>
        <w:t xml:space="preserve"> </w:t>
      </w:r>
      <w:r w:rsidRPr="009D0865">
        <w:rPr>
          <w:rFonts w:ascii="Times New Roman" w:hAnsi="Times New Roman"/>
          <w:sz w:val="24"/>
          <w:szCs w:val="24"/>
        </w:rPr>
        <w:t>dotacji na rok 2015, gdyż na mocy ustawy</w:t>
      </w:r>
      <w:r w:rsidR="00133E73">
        <w:rPr>
          <w:rFonts w:ascii="Times New Roman" w:hAnsi="Times New Roman"/>
          <w:sz w:val="24"/>
          <w:szCs w:val="24"/>
        </w:rPr>
        <w:t xml:space="preserve"> </w:t>
      </w:r>
      <w:r w:rsidRPr="009D0865">
        <w:rPr>
          <w:rFonts w:ascii="Times New Roman" w:hAnsi="Times New Roman"/>
          <w:sz w:val="24"/>
          <w:szCs w:val="24"/>
        </w:rPr>
        <w:t>z dnia 30 sierpnia 2013 r.</w:t>
      </w:r>
      <w:r w:rsidR="009D0865" w:rsidRPr="009D0865">
        <w:rPr>
          <w:rFonts w:ascii="Times New Roman" w:hAnsi="Times New Roman"/>
          <w:sz w:val="24"/>
          <w:szCs w:val="24"/>
        </w:rPr>
        <w:t xml:space="preserve"> </w:t>
      </w:r>
      <w:r w:rsidR="00BA5E0C">
        <w:rPr>
          <w:rFonts w:ascii="Times New Roman" w:hAnsi="Times New Roman"/>
          <w:sz w:val="24"/>
          <w:szCs w:val="24"/>
        </w:rPr>
        <w:t>o </w:t>
      </w:r>
      <w:r w:rsidRPr="009D0865">
        <w:rPr>
          <w:rFonts w:ascii="Times New Roman" w:hAnsi="Times New Roman"/>
          <w:sz w:val="24"/>
          <w:szCs w:val="24"/>
        </w:rPr>
        <w:t>zmianie ustawy o systemie oświaty oraz ustawy o zmianie ustawy o systemie oświaty oraz o zmianie niektórych inn</w:t>
      </w:r>
      <w:r w:rsidR="009D0865" w:rsidRPr="009D0865">
        <w:rPr>
          <w:rFonts w:ascii="Times New Roman" w:hAnsi="Times New Roman"/>
          <w:sz w:val="24"/>
          <w:szCs w:val="24"/>
        </w:rPr>
        <w:t>ych ustaw</w:t>
      </w:r>
      <w:r w:rsidRPr="009D0865">
        <w:rPr>
          <w:rFonts w:ascii="Times New Roman" w:hAnsi="Times New Roman"/>
          <w:sz w:val="24"/>
          <w:szCs w:val="24"/>
        </w:rPr>
        <w:t xml:space="preserve"> (Dz. U. poz. 1265) wszystkie dzieci w wieku sześciu lat rozpoczną realizację obowiązku szkolnego o rok póź</w:t>
      </w:r>
      <w:r w:rsidR="009D0865" w:rsidRPr="009D0865">
        <w:rPr>
          <w:rFonts w:ascii="Times New Roman" w:hAnsi="Times New Roman"/>
          <w:sz w:val="24"/>
          <w:szCs w:val="24"/>
        </w:rPr>
        <w:t>niej niż wcześniej planowano, tj.</w:t>
      </w:r>
      <w:r w:rsidR="0068590B">
        <w:rPr>
          <w:rFonts w:ascii="Times New Roman" w:hAnsi="Times New Roman"/>
          <w:sz w:val="24"/>
          <w:szCs w:val="24"/>
        </w:rPr>
        <w:t xml:space="preserve"> </w:t>
      </w:r>
      <w:r w:rsidRPr="009D0865">
        <w:rPr>
          <w:rFonts w:ascii="Times New Roman" w:hAnsi="Times New Roman"/>
          <w:sz w:val="24"/>
          <w:szCs w:val="24"/>
        </w:rPr>
        <w:t>od 1 września 2015 r.</w:t>
      </w:r>
    </w:p>
    <w:p w:rsidR="00DE1356" w:rsidRPr="00703A37" w:rsidRDefault="00DE1356" w:rsidP="00BA5E0C">
      <w:pPr>
        <w:pStyle w:val="Style32"/>
        <w:keepNext/>
        <w:widowControl/>
        <w:tabs>
          <w:tab w:val="left" w:pos="874"/>
        </w:tabs>
        <w:spacing w:before="120" w:line="360" w:lineRule="auto"/>
        <w:ind w:firstLine="0"/>
        <w:rPr>
          <w:rStyle w:val="FontStyle52"/>
          <w:rFonts w:ascii="Times New Roman" w:hAnsi="Times New Roman" w:cs="Times New Roman"/>
          <w:sz w:val="24"/>
          <w:szCs w:val="24"/>
        </w:rPr>
      </w:pPr>
      <w:r w:rsidRPr="00703A37">
        <w:rPr>
          <w:rStyle w:val="FontStyle52"/>
          <w:rFonts w:ascii="Times New Roman" w:hAnsi="Times New Roman" w:cs="Times New Roman"/>
          <w:sz w:val="24"/>
          <w:szCs w:val="24"/>
        </w:rPr>
        <w:t>Do art. 5 projektu:</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Projektowana zmiana</w:t>
      </w:r>
      <w:r w:rsidR="00133E73">
        <w:rPr>
          <w:rFonts w:ascii="Times New Roman" w:hAnsi="Times New Roman"/>
          <w:sz w:val="24"/>
          <w:szCs w:val="24"/>
        </w:rPr>
        <w:t xml:space="preserve"> </w:t>
      </w:r>
      <w:r w:rsidRPr="009D0865">
        <w:rPr>
          <w:rFonts w:ascii="Times New Roman" w:hAnsi="Times New Roman"/>
          <w:sz w:val="24"/>
          <w:szCs w:val="24"/>
        </w:rPr>
        <w:t>wprowadza regulacje uzupełniające w zakresie postępowania rekrutacyjnego.</w:t>
      </w:r>
    </w:p>
    <w:p w:rsidR="00DE1356" w:rsidRPr="009D0865" w:rsidRDefault="00DE1356" w:rsidP="009D0865">
      <w:pPr>
        <w:pStyle w:val="Style5"/>
        <w:spacing w:line="360" w:lineRule="auto"/>
        <w:ind w:firstLine="0"/>
        <w:rPr>
          <w:rFonts w:ascii="Times New Roman" w:hAnsi="Times New Roman" w:cs="Times New Roman"/>
        </w:rPr>
      </w:pPr>
      <w:r w:rsidRPr="009D0865">
        <w:rPr>
          <w:rFonts w:ascii="Times New Roman" w:hAnsi="Times New Roman" w:cs="Times New Roman"/>
        </w:rPr>
        <w:t>Powyższa zmiana przepisów przejściowych zapewni właściwą procedurę rekrutacji do publicznych przedszkoli i publicznych innych form wychowania przedszkolnego na rok szkolny 2015/2016. Poprawka w tym kształcie nie wprowadza zmian merytorycznych. Jest jednocześnie spójna z brzmieniem pozostałych przepisów przejściowych dotyczących postępowania rekrutacyjnego do szkół</w:t>
      </w:r>
      <w:r w:rsidR="00BA5E0C">
        <w:rPr>
          <w:rFonts w:ascii="Times New Roman" w:hAnsi="Times New Roman" w:cs="Times New Roman"/>
        </w:rPr>
        <w:t xml:space="preserve"> w latach szkolnych 2014/2015 i </w:t>
      </w:r>
      <w:r w:rsidRPr="009D0865">
        <w:rPr>
          <w:rFonts w:ascii="Times New Roman" w:hAnsi="Times New Roman" w:cs="Times New Roman"/>
        </w:rPr>
        <w:t>2015/2016.</w:t>
      </w:r>
    </w:p>
    <w:p w:rsidR="00DE1356" w:rsidRPr="00703A37" w:rsidRDefault="008A72AF" w:rsidP="00703A37">
      <w:pPr>
        <w:pStyle w:val="Style5"/>
        <w:widowControl/>
        <w:spacing w:before="120" w:line="360" w:lineRule="auto"/>
        <w:ind w:firstLine="0"/>
        <w:rPr>
          <w:rFonts w:ascii="Times New Roman" w:hAnsi="Times New Roman" w:cs="Times New Roman"/>
        </w:rPr>
      </w:pPr>
      <w:r>
        <w:rPr>
          <w:rFonts w:ascii="Times New Roman" w:hAnsi="Times New Roman" w:cs="Times New Roman"/>
        </w:rPr>
        <w:lastRenderedPageBreak/>
        <w:t>Do a</w:t>
      </w:r>
      <w:r w:rsidR="00DE1356" w:rsidRPr="00703A37">
        <w:rPr>
          <w:rFonts w:ascii="Times New Roman" w:hAnsi="Times New Roman" w:cs="Times New Roman"/>
        </w:rPr>
        <w:t>rt. 6 i art. 7</w:t>
      </w:r>
      <w:r>
        <w:rPr>
          <w:rFonts w:ascii="Times New Roman" w:hAnsi="Times New Roman" w:cs="Times New Roman"/>
        </w:rPr>
        <w:t xml:space="preserve"> projektu:</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Proponowane w ustawie o systemie oświaty zmiany dotyczące programów wychowania przedszkolnego i programów nauczania nie będą skutkowały koniecznością zmian obowiązujących w szkołach, przed dniem wejścia w życie ustawy, zestawach programów wychowania przedszkolnego i szkolnych zestawach programów nauczania.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W przypadku oddziałów przedszkolnych w szkołach podstawowych przepisy dotyczące zestawu programów wychowania przedszkolnego będą stosowane jeszcze w roku szkolnym 2014/2015 i 2015/2016. Od dnia 1 września 2016 r. wszystkie oddziały przedszkolne będą już wchodzić w skład przedszkoli. </w:t>
      </w:r>
    </w:p>
    <w:p w:rsidR="00DE1356" w:rsidRPr="009D0865" w:rsidRDefault="00DE1356" w:rsidP="009D0865">
      <w:pPr>
        <w:pStyle w:val="Style5"/>
        <w:widowControl/>
        <w:spacing w:line="360" w:lineRule="auto"/>
        <w:ind w:firstLine="0"/>
        <w:rPr>
          <w:rFonts w:ascii="Times New Roman" w:hAnsi="Times New Roman" w:cs="Times New Roman"/>
        </w:rPr>
      </w:pPr>
      <w:r w:rsidRPr="009D0865">
        <w:rPr>
          <w:rFonts w:ascii="Times New Roman" w:hAnsi="Times New Roman" w:cs="Times New Roman"/>
        </w:rPr>
        <w:t>Art. 7 dotyczy stosowania w klasach IV technikum dla młodzieży i klasach III technikum uzupełniającego dla dorosłych programów nauczania do zawodów</w:t>
      </w:r>
      <w:r w:rsidR="00133E73">
        <w:rPr>
          <w:rFonts w:ascii="Times New Roman" w:hAnsi="Times New Roman" w:cs="Times New Roman"/>
        </w:rPr>
        <w:t xml:space="preserve"> </w:t>
      </w:r>
      <w:r w:rsidRPr="009D0865">
        <w:rPr>
          <w:rFonts w:ascii="Times New Roman" w:hAnsi="Times New Roman" w:cs="Times New Roman"/>
        </w:rPr>
        <w:t xml:space="preserve">opartych na dotychczasowych podstawach programowych kształcenia w poszczególnych zawodach. </w:t>
      </w:r>
    </w:p>
    <w:p w:rsidR="00DE1356" w:rsidRPr="00703A37" w:rsidRDefault="008A72AF" w:rsidP="00703A37">
      <w:pPr>
        <w:pStyle w:val="Style5"/>
        <w:widowControl/>
        <w:spacing w:before="120" w:line="360" w:lineRule="auto"/>
        <w:ind w:firstLine="0"/>
        <w:rPr>
          <w:rFonts w:ascii="Times New Roman" w:hAnsi="Times New Roman"/>
        </w:rPr>
      </w:pPr>
      <w:r>
        <w:rPr>
          <w:rFonts w:ascii="Times New Roman" w:hAnsi="Times New Roman"/>
        </w:rPr>
        <w:t>Do a</w:t>
      </w:r>
      <w:r w:rsidR="00DE1356" w:rsidRPr="00703A37">
        <w:rPr>
          <w:rFonts w:ascii="Times New Roman" w:hAnsi="Times New Roman"/>
        </w:rPr>
        <w:t xml:space="preserve">rt. 8 i </w:t>
      </w:r>
      <w:r w:rsidR="00DE1356" w:rsidRPr="00703A37">
        <w:rPr>
          <w:rFonts w:ascii="Times New Roman" w:hAnsi="Times New Roman" w:cs="Times New Roman"/>
        </w:rPr>
        <w:t>art</w:t>
      </w:r>
      <w:r w:rsidR="00DE1356" w:rsidRPr="00703A37">
        <w:rPr>
          <w:rFonts w:ascii="Times New Roman" w:hAnsi="Times New Roman"/>
        </w:rPr>
        <w:t>. 9</w:t>
      </w:r>
      <w:r>
        <w:rPr>
          <w:rFonts w:ascii="Times New Roman" w:hAnsi="Times New Roman"/>
        </w:rPr>
        <w:t xml:space="preserve"> projektu</w:t>
      </w:r>
      <w:r w:rsidR="00A71319">
        <w:rPr>
          <w:rFonts w:ascii="Times New Roman" w:hAnsi="Times New Roman"/>
        </w:rPr>
        <w:t>:</w:t>
      </w:r>
      <w:r w:rsidR="00DE1356" w:rsidRPr="00703A37">
        <w:rPr>
          <w:rFonts w:ascii="Times New Roman" w:hAnsi="Times New Roman"/>
        </w:rPr>
        <w:t xml:space="preserve">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Przepisy określają harmonogram zapewniania uczniom poszczególnych klas szkoły podstawowej i gimnazjum prawa do bezpłatnego dostępu do podręczników, materiałów edukacyjnych lub materiałów ćwiczeniowych przeznaczonych do obowiązkowych zajęć edukacyjnych z zakresu kształcenia ogólnego, określonych w ramowych planach nauczania dla tych szkół, oraz harmonogram w</w:t>
      </w:r>
      <w:r w:rsidR="00BA5E0C">
        <w:rPr>
          <w:rFonts w:ascii="Times New Roman" w:hAnsi="Times New Roman"/>
          <w:sz w:val="24"/>
          <w:szCs w:val="24"/>
        </w:rPr>
        <w:t>yposażenia szkół podstawowych w </w:t>
      </w:r>
      <w:r w:rsidRPr="009D0865">
        <w:rPr>
          <w:rFonts w:ascii="Times New Roman" w:hAnsi="Times New Roman"/>
          <w:sz w:val="24"/>
          <w:szCs w:val="24"/>
        </w:rPr>
        <w:t>podręczniki do zajęć z zakresu edukacji: polonistycznej, matematycznej, przyrodniczej i społecznej w klasach I</w:t>
      </w:r>
      <w:r w:rsidR="00133E73">
        <w:rPr>
          <w:rFonts w:ascii="Times New Roman" w:hAnsi="Times New Roman"/>
          <w:sz w:val="24"/>
          <w:szCs w:val="24"/>
        </w:rPr>
        <w:t>–</w:t>
      </w:r>
      <w:r w:rsidRPr="009D0865">
        <w:rPr>
          <w:rFonts w:ascii="Times New Roman" w:hAnsi="Times New Roman"/>
          <w:sz w:val="24"/>
          <w:szCs w:val="24"/>
        </w:rPr>
        <w:t xml:space="preserve">III, zapewnione przez ministra właściwego do spraw oświaty i wychowania. </w:t>
      </w:r>
    </w:p>
    <w:p w:rsidR="00DE1356" w:rsidRPr="00703A37" w:rsidRDefault="008A72AF" w:rsidP="00BA5E0C">
      <w:pPr>
        <w:pStyle w:val="Style5"/>
        <w:keepNext/>
        <w:widowControl/>
        <w:spacing w:before="120" w:line="360" w:lineRule="auto"/>
        <w:ind w:firstLine="0"/>
        <w:rPr>
          <w:rFonts w:ascii="Times New Roman" w:hAnsi="Times New Roman"/>
        </w:rPr>
      </w:pPr>
      <w:r>
        <w:rPr>
          <w:rFonts w:ascii="Times New Roman" w:hAnsi="Times New Roman"/>
        </w:rPr>
        <w:t>Do a</w:t>
      </w:r>
      <w:r w:rsidR="00DE1356" w:rsidRPr="00703A37">
        <w:rPr>
          <w:rFonts w:ascii="Times New Roman" w:hAnsi="Times New Roman"/>
        </w:rPr>
        <w:t xml:space="preserve">rt. 10 i </w:t>
      </w:r>
      <w:r w:rsidR="00DE1356" w:rsidRPr="00703A37">
        <w:rPr>
          <w:rFonts w:ascii="Times New Roman" w:hAnsi="Times New Roman" w:cs="Times New Roman"/>
        </w:rPr>
        <w:t>art</w:t>
      </w:r>
      <w:r w:rsidR="00DE1356" w:rsidRPr="00703A37">
        <w:rPr>
          <w:rFonts w:ascii="Times New Roman" w:hAnsi="Times New Roman"/>
        </w:rPr>
        <w:t>. 12</w:t>
      </w:r>
      <w:r>
        <w:rPr>
          <w:rFonts w:ascii="Times New Roman" w:hAnsi="Times New Roman"/>
        </w:rPr>
        <w:t xml:space="preserve"> projektu:</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Projektowane przepisy określają harmonogram, sposób i zakres udzielania dotacji celowej organom prowadzącym szkoły podstawowe i gimnazja na zakup podręczników, materiałów edukacyjnych oraz materiałów ćwiczeniowych dla poszczególnych klas szkoły podstawowej i gimnazjum. </w:t>
      </w:r>
    </w:p>
    <w:p w:rsidR="00DE1356" w:rsidRPr="00703A37" w:rsidRDefault="008A72AF" w:rsidP="00703A37">
      <w:pPr>
        <w:pStyle w:val="Style5"/>
        <w:widowControl/>
        <w:spacing w:before="120" w:line="360" w:lineRule="auto"/>
        <w:ind w:firstLine="0"/>
        <w:rPr>
          <w:rFonts w:ascii="Times New Roman" w:hAnsi="Times New Roman"/>
        </w:rPr>
      </w:pPr>
      <w:r>
        <w:rPr>
          <w:rFonts w:ascii="Times New Roman" w:hAnsi="Times New Roman"/>
        </w:rPr>
        <w:t>Do a</w:t>
      </w:r>
      <w:r w:rsidR="00DE1356" w:rsidRPr="00703A37">
        <w:rPr>
          <w:rFonts w:ascii="Times New Roman" w:hAnsi="Times New Roman"/>
        </w:rPr>
        <w:t>rt. 11</w:t>
      </w:r>
      <w:r>
        <w:rPr>
          <w:rFonts w:ascii="Times New Roman" w:hAnsi="Times New Roman"/>
        </w:rPr>
        <w:t xml:space="preserve"> projektu:</w:t>
      </w:r>
      <w:r w:rsidR="00DE1356" w:rsidRPr="00703A37">
        <w:rPr>
          <w:rFonts w:ascii="Times New Roman" w:hAnsi="Times New Roman"/>
        </w:rPr>
        <w:t xml:space="preserve">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Przepis określa zasady udzielania dotacji celowej na finansowanie wyposażenia szkół podstawowych w podręczniki do zajęć z danego języka obcego nowożytnego, materiały edukacyjne do zajęć z danego języka obcego nowoży</w:t>
      </w:r>
      <w:r w:rsidR="00A71319">
        <w:rPr>
          <w:rFonts w:ascii="Times New Roman" w:hAnsi="Times New Roman"/>
          <w:sz w:val="24"/>
          <w:szCs w:val="24"/>
        </w:rPr>
        <w:t>tnego lub materiały ćwiczeniowe</w:t>
      </w:r>
      <w:r w:rsidRPr="009D0865">
        <w:rPr>
          <w:rFonts w:ascii="Times New Roman" w:hAnsi="Times New Roman"/>
          <w:sz w:val="24"/>
          <w:szCs w:val="24"/>
        </w:rPr>
        <w:t xml:space="preserve"> dla klasy I w 2014 r. </w:t>
      </w:r>
    </w:p>
    <w:p w:rsidR="00DE1356" w:rsidRPr="00703A37" w:rsidRDefault="008A72AF" w:rsidP="00703A37">
      <w:pPr>
        <w:pStyle w:val="Style5"/>
        <w:widowControl/>
        <w:spacing w:before="120" w:line="360" w:lineRule="auto"/>
        <w:ind w:firstLine="0"/>
        <w:rPr>
          <w:rFonts w:ascii="Times New Roman" w:hAnsi="Times New Roman"/>
        </w:rPr>
      </w:pPr>
      <w:r>
        <w:rPr>
          <w:rFonts w:ascii="Times New Roman" w:hAnsi="Times New Roman"/>
        </w:rPr>
        <w:lastRenderedPageBreak/>
        <w:t>Do a</w:t>
      </w:r>
      <w:r w:rsidR="00DE1356" w:rsidRPr="00703A37">
        <w:rPr>
          <w:rFonts w:ascii="Times New Roman" w:hAnsi="Times New Roman"/>
        </w:rPr>
        <w:t xml:space="preserve">rt. </w:t>
      </w:r>
      <w:r w:rsidR="00FB207E" w:rsidRPr="00703A37">
        <w:rPr>
          <w:rFonts w:ascii="Times New Roman" w:hAnsi="Times New Roman"/>
        </w:rPr>
        <w:t>14</w:t>
      </w:r>
      <w:r>
        <w:rPr>
          <w:rFonts w:ascii="Times New Roman" w:hAnsi="Times New Roman"/>
        </w:rPr>
        <w:t xml:space="preserve"> projektu</w:t>
      </w:r>
      <w:r w:rsidR="00A71319">
        <w:rPr>
          <w:rFonts w:ascii="Times New Roman" w:hAnsi="Times New Roman"/>
        </w:rPr>
        <w:t>:</w:t>
      </w:r>
    </w:p>
    <w:p w:rsidR="00474215"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Przepis</w:t>
      </w:r>
      <w:r w:rsidR="00133E73">
        <w:rPr>
          <w:rFonts w:ascii="Times New Roman" w:hAnsi="Times New Roman"/>
          <w:sz w:val="24"/>
          <w:szCs w:val="24"/>
        </w:rPr>
        <w:t xml:space="preserve"> </w:t>
      </w:r>
      <w:r w:rsidRPr="009D0865">
        <w:rPr>
          <w:rFonts w:ascii="Times New Roman" w:hAnsi="Times New Roman"/>
          <w:sz w:val="24"/>
          <w:szCs w:val="24"/>
        </w:rPr>
        <w:t>określa harmonogram wprowadzania zmian w zasadach wyboru podręczników, materiałów edukacyjnych i materiałów ćwiczeniowych i ustalania szkolnego zestawu tych podręczników lub materiałów edukacyjnych. W przypadku wyboru podręcznika do zajęć z zakresu edukacji: polonistycznej, matematyczne</w:t>
      </w:r>
      <w:r w:rsidR="00BA5E0C">
        <w:rPr>
          <w:rFonts w:ascii="Times New Roman" w:hAnsi="Times New Roman"/>
          <w:sz w:val="24"/>
          <w:szCs w:val="24"/>
        </w:rPr>
        <w:t>j, przyrodniczej i społecznej w </w:t>
      </w:r>
      <w:r w:rsidRPr="009D0865">
        <w:rPr>
          <w:rFonts w:ascii="Times New Roman" w:hAnsi="Times New Roman"/>
          <w:sz w:val="24"/>
          <w:szCs w:val="24"/>
        </w:rPr>
        <w:t>klas</w:t>
      </w:r>
      <w:r w:rsidR="007E3778">
        <w:rPr>
          <w:rFonts w:ascii="Times New Roman" w:hAnsi="Times New Roman"/>
          <w:sz w:val="24"/>
          <w:szCs w:val="24"/>
        </w:rPr>
        <w:t>ie</w:t>
      </w:r>
      <w:r w:rsidRPr="009D0865">
        <w:rPr>
          <w:rFonts w:ascii="Times New Roman" w:hAnsi="Times New Roman"/>
          <w:sz w:val="24"/>
          <w:szCs w:val="24"/>
        </w:rPr>
        <w:t xml:space="preserve"> I szkoły podstawowej zasady te będą obowiązywać już od roku szkolnego 2014/2015. </w:t>
      </w:r>
      <w:r w:rsidR="00BB715A" w:rsidRPr="009D0865">
        <w:rPr>
          <w:rFonts w:ascii="Times New Roman" w:hAnsi="Times New Roman"/>
          <w:sz w:val="24"/>
          <w:szCs w:val="24"/>
        </w:rPr>
        <w:t>Również wybór podręcznika lub materiału edukacyjnego do zajęć z zakresu danego języka obcego nowożytnego w klasie I szkoły podstawowej będzie odbywał się już w roku szkolnym 2014/2015 na nowych zasadach o</w:t>
      </w:r>
      <w:r w:rsidR="00BA5E0C">
        <w:rPr>
          <w:rFonts w:ascii="Times New Roman" w:hAnsi="Times New Roman"/>
          <w:sz w:val="24"/>
          <w:szCs w:val="24"/>
        </w:rPr>
        <w:t>kreślonych w art. 22ab ustawy o </w:t>
      </w:r>
      <w:r w:rsidR="00BB715A" w:rsidRPr="009D0865">
        <w:rPr>
          <w:rFonts w:ascii="Times New Roman" w:hAnsi="Times New Roman"/>
          <w:sz w:val="24"/>
          <w:szCs w:val="24"/>
        </w:rPr>
        <w:t>systemie oświaty, z wyjątkiem wymogu dotyczącego stosowania tego podręcznika lub materiału przez co najmniej trzy lata szkolne</w:t>
      </w:r>
      <w:r w:rsidR="00133E73">
        <w:rPr>
          <w:rFonts w:ascii="Times New Roman" w:hAnsi="Times New Roman"/>
          <w:sz w:val="24"/>
          <w:szCs w:val="24"/>
        </w:rPr>
        <w:t xml:space="preserve"> </w:t>
      </w:r>
      <w:r w:rsidR="00BB715A" w:rsidRPr="009D0865">
        <w:rPr>
          <w:rFonts w:ascii="Times New Roman" w:hAnsi="Times New Roman"/>
          <w:sz w:val="24"/>
          <w:szCs w:val="24"/>
        </w:rPr>
        <w:t>(podręczniki do klasy I szkoły podstawowej będą musiały spełniać wymagania dot</w:t>
      </w:r>
      <w:r w:rsidR="00BA5E0C">
        <w:rPr>
          <w:rFonts w:ascii="Times New Roman" w:hAnsi="Times New Roman"/>
          <w:sz w:val="24"/>
          <w:szCs w:val="24"/>
        </w:rPr>
        <w:t>yczące możliwości korzystania z </w:t>
      </w:r>
      <w:r w:rsidR="00BB715A" w:rsidRPr="009D0865">
        <w:rPr>
          <w:rFonts w:ascii="Times New Roman" w:hAnsi="Times New Roman"/>
          <w:sz w:val="24"/>
          <w:szCs w:val="24"/>
        </w:rPr>
        <w:t>nich przez kolejne roczniki uczniów począwszy od roku szkolnego 2015/2016).</w:t>
      </w:r>
      <w:r w:rsidR="00133E73">
        <w:rPr>
          <w:rFonts w:ascii="Times New Roman" w:hAnsi="Times New Roman"/>
          <w:sz w:val="24"/>
          <w:szCs w:val="24"/>
        </w:rPr>
        <w:t xml:space="preserve">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W przypadku pozostałych etapów edukacyjnych, biorąc pod uwagę konieczność dostosowania podręczników do wymogów dotyczących możliwości wieloletniego korzystania z nich, jak również dokończenia cyklu edukacyjnego, nowe zasady ustal</w:t>
      </w:r>
      <w:r w:rsidR="007E3778">
        <w:rPr>
          <w:rFonts w:ascii="Times New Roman" w:hAnsi="Times New Roman"/>
          <w:sz w:val="24"/>
          <w:szCs w:val="24"/>
        </w:rPr>
        <w:t>a</w:t>
      </w:r>
      <w:r w:rsidRPr="009D0865">
        <w:rPr>
          <w:rFonts w:ascii="Times New Roman" w:hAnsi="Times New Roman"/>
          <w:sz w:val="24"/>
          <w:szCs w:val="24"/>
        </w:rPr>
        <w:t>nia szkolnego zestawu podręczni</w:t>
      </w:r>
      <w:r w:rsidR="00734FDF">
        <w:rPr>
          <w:rFonts w:ascii="Times New Roman" w:hAnsi="Times New Roman"/>
          <w:sz w:val="24"/>
          <w:szCs w:val="24"/>
        </w:rPr>
        <w:t>ków lub materiałów edukacyjnych</w:t>
      </w:r>
      <w:r w:rsidRPr="009D0865">
        <w:rPr>
          <w:rFonts w:ascii="Times New Roman" w:hAnsi="Times New Roman"/>
          <w:sz w:val="24"/>
          <w:szCs w:val="24"/>
        </w:rPr>
        <w:t xml:space="preserve"> będą dotyczyły w roku szkolnym 2015/2016 klasy IV szkoły podstawowej, klasy I gimnazjum i klas I szkół ponadgimnazjalnych, w kolejnych latach będą obejmować sukcesywnie pozostałe klasy tych szkół.</w:t>
      </w:r>
    </w:p>
    <w:p w:rsidR="00703A37" w:rsidRPr="00703A37" w:rsidRDefault="008A72AF" w:rsidP="00BA5E0C">
      <w:pPr>
        <w:keepNext/>
        <w:spacing w:before="120" w:after="0" w:line="360" w:lineRule="auto"/>
        <w:jc w:val="both"/>
        <w:rPr>
          <w:rFonts w:ascii="Times New Roman" w:hAnsi="Times New Roman"/>
          <w:sz w:val="24"/>
          <w:szCs w:val="24"/>
        </w:rPr>
      </w:pPr>
      <w:r>
        <w:rPr>
          <w:rFonts w:ascii="Times New Roman" w:hAnsi="Times New Roman"/>
          <w:sz w:val="24"/>
          <w:szCs w:val="24"/>
        </w:rPr>
        <w:t>Do a</w:t>
      </w:r>
      <w:r w:rsidR="00DE1356" w:rsidRPr="00703A37">
        <w:rPr>
          <w:rFonts w:ascii="Times New Roman" w:hAnsi="Times New Roman"/>
          <w:sz w:val="24"/>
          <w:szCs w:val="24"/>
        </w:rPr>
        <w:t>r</w:t>
      </w:r>
      <w:r w:rsidR="00703A37">
        <w:rPr>
          <w:rFonts w:ascii="Times New Roman" w:hAnsi="Times New Roman"/>
          <w:sz w:val="24"/>
          <w:szCs w:val="24"/>
        </w:rPr>
        <w:t>t. 15</w:t>
      </w:r>
      <w:r>
        <w:rPr>
          <w:rFonts w:ascii="Times New Roman" w:hAnsi="Times New Roman"/>
          <w:sz w:val="24"/>
          <w:szCs w:val="24"/>
        </w:rPr>
        <w:t xml:space="preserve"> projektu:</w:t>
      </w:r>
    </w:p>
    <w:p w:rsidR="00DE1356" w:rsidRPr="009D0865" w:rsidRDefault="00703A37" w:rsidP="009D0865">
      <w:pPr>
        <w:spacing w:after="0" w:line="360" w:lineRule="auto"/>
        <w:jc w:val="both"/>
        <w:rPr>
          <w:rFonts w:ascii="Times New Roman" w:hAnsi="Times New Roman"/>
          <w:sz w:val="24"/>
          <w:szCs w:val="24"/>
        </w:rPr>
      </w:pPr>
      <w:r w:rsidRPr="00703A37">
        <w:rPr>
          <w:rFonts w:ascii="Times New Roman" w:hAnsi="Times New Roman"/>
          <w:sz w:val="24"/>
          <w:szCs w:val="24"/>
        </w:rPr>
        <w:t>P</w:t>
      </w:r>
      <w:r w:rsidR="00DE1356" w:rsidRPr="009D0865">
        <w:rPr>
          <w:rFonts w:ascii="Times New Roman" w:hAnsi="Times New Roman"/>
          <w:sz w:val="24"/>
          <w:szCs w:val="24"/>
        </w:rPr>
        <w:t>rzepis art. 15 projektu ustawy nakłada na wydawców podręczników dopuszczonych do użytku szkolnego przed dniem wejścia w życie</w:t>
      </w:r>
      <w:r w:rsidR="00133E73">
        <w:rPr>
          <w:rFonts w:ascii="Times New Roman" w:hAnsi="Times New Roman"/>
          <w:sz w:val="24"/>
          <w:szCs w:val="24"/>
        </w:rPr>
        <w:t xml:space="preserve"> </w:t>
      </w:r>
      <w:r w:rsidR="00DE1356" w:rsidRPr="009D0865">
        <w:rPr>
          <w:rFonts w:ascii="Times New Roman" w:hAnsi="Times New Roman"/>
          <w:sz w:val="24"/>
          <w:szCs w:val="24"/>
        </w:rPr>
        <w:t>ustawy obowiązek dostosowania tych podręczników do warunków określonych w projektowanym art. 22ao ust. 3 pkt 4 ustawy o systemie oświaty, dotyczących oddzielenia od p</w:t>
      </w:r>
      <w:r w:rsidR="00BA5E0C">
        <w:rPr>
          <w:rFonts w:ascii="Times New Roman" w:hAnsi="Times New Roman"/>
          <w:sz w:val="24"/>
          <w:szCs w:val="24"/>
        </w:rPr>
        <w:t>odręcznika ćwiczeń i </w:t>
      </w:r>
      <w:r w:rsidR="00DE1356" w:rsidRPr="009D0865">
        <w:rPr>
          <w:rFonts w:ascii="Times New Roman" w:hAnsi="Times New Roman"/>
          <w:sz w:val="24"/>
          <w:szCs w:val="24"/>
        </w:rPr>
        <w:t>usunięcia z podręcznika odwołań do dodatkowych materiałów dydaktycznych przeznaczonych dla ucznia. Proces będzie przebiegał</w:t>
      </w:r>
      <w:r w:rsidR="00BA5E0C">
        <w:rPr>
          <w:rFonts w:ascii="Times New Roman" w:hAnsi="Times New Roman"/>
          <w:sz w:val="24"/>
          <w:szCs w:val="24"/>
        </w:rPr>
        <w:t xml:space="preserve"> sukcesywnie, począwszy od 2015 </w:t>
      </w:r>
      <w:r w:rsidR="00DE1356" w:rsidRPr="009D0865">
        <w:rPr>
          <w:rFonts w:ascii="Times New Roman" w:hAnsi="Times New Roman"/>
          <w:sz w:val="24"/>
          <w:szCs w:val="24"/>
        </w:rPr>
        <w:t>r.</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Wpisanie podręcznika dopuszczonego do użytku szkolnego na podstawie dotychczasowych przepisów do nowego wykazu podręczników dopuszczonych do użytku szkolnego będzie uwarunkowane złożeni</w:t>
      </w:r>
      <w:r w:rsidR="00BA5E0C">
        <w:rPr>
          <w:rFonts w:ascii="Times New Roman" w:hAnsi="Times New Roman"/>
          <w:sz w:val="24"/>
          <w:szCs w:val="24"/>
        </w:rPr>
        <w:t>em przez wydawcę oświadczenia o </w:t>
      </w:r>
      <w:r w:rsidRPr="009D0865">
        <w:rPr>
          <w:rFonts w:ascii="Times New Roman" w:hAnsi="Times New Roman"/>
          <w:sz w:val="24"/>
          <w:szCs w:val="24"/>
        </w:rPr>
        <w:t xml:space="preserve">spełnianiu przez podręcznik warunków określonych w </w:t>
      </w:r>
      <w:r w:rsidR="00BA5E0C">
        <w:rPr>
          <w:rFonts w:ascii="Times New Roman" w:hAnsi="Times New Roman"/>
          <w:sz w:val="24"/>
          <w:szCs w:val="24"/>
        </w:rPr>
        <w:t xml:space="preserve">art. 22ao ust. 3 pkt 4 ustawy </w:t>
      </w:r>
      <w:r w:rsidR="00BA5E0C">
        <w:rPr>
          <w:rFonts w:ascii="Times New Roman" w:hAnsi="Times New Roman"/>
          <w:sz w:val="24"/>
          <w:szCs w:val="24"/>
        </w:rPr>
        <w:lastRenderedPageBreak/>
        <w:t>o </w:t>
      </w:r>
      <w:r w:rsidRPr="009D0865">
        <w:rPr>
          <w:rFonts w:ascii="Times New Roman" w:hAnsi="Times New Roman"/>
          <w:sz w:val="24"/>
          <w:szCs w:val="24"/>
        </w:rPr>
        <w:t xml:space="preserve">systemie oświaty wraz z egzemplarzem podręcznika bądź też </w:t>
      </w:r>
      <w:r w:rsidR="00133E73">
        <w:rPr>
          <w:rFonts w:ascii="Times New Roman" w:hAnsi="Times New Roman"/>
          <w:sz w:val="24"/>
          <w:szCs w:val="24"/>
        </w:rPr>
        <w:t>–</w:t>
      </w:r>
      <w:r w:rsidRPr="009D0865">
        <w:rPr>
          <w:rFonts w:ascii="Times New Roman" w:hAnsi="Times New Roman"/>
          <w:sz w:val="24"/>
          <w:szCs w:val="24"/>
        </w:rPr>
        <w:t xml:space="preserve"> w przypadku konieczności wprowadzenia większych zmian w pod</w:t>
      </w:r>
      <w:r w:rsidR="00734FDF">
        <w:rPr>
          <w:rFonts w:ascii="Times New Roman" w:hAnsi="Times New Roman"/>
          <w:sz w:val="24"/>
          <w:szCs w:val="24"/>
        </w:rPr>
        <w:t>ręczniku</w:t>
      </w:r>
      <w:r w:rsidR="00BA5E0C">
        <w:rPr>
          <w:rFonts w:ascii="Times New Roman" w:hAnsi="Times New Roman"/>
          <w:sz w:val="24"/>
          <w:szCs w:val="24"/>
        </w:rPr>
        <w:t xml:space="preserve"> niż tylko usunięcie z </w:t>
      </w:r>
      <w:r w:rsidRPr="009D0865">
        <w:rPr>
          <w:rFonts w:ascii="Times New Roman" w:hAnsi="Times New Roman"/>
          <w:sz w:val="24"/>
          <w:szCs w:val="24"/>
        </w:rPr>
        <w:t>niego odwołań i poleceń wymagających korzystania z dodatkowych materiałów – złożeniem wniosku o ponowne dopuszczenie podręcznika do użytku szkolnego.</w:t>
      </w:r>
      <w:r w:rsidR="007E3778">
        <w:rPr>
          <w:rFonts w:ascii="Times New Roman" w:hAnsi="Times New Roman"/>
          <w:sz w:val="24"/>
          <w:szCs w:val="24"/>
        </w:rPr>
        <w:t xml:space="preserve"> W </w:t>
      </w:r>
      <w:r w:rsidRPr="009D0865">
        <w:rPr>
          <w:rFonts w:ascii="Times New Roman" w:hAnsi="Times New Roman"/>
          <w:sz w:val="24"/>
          <w:szCs w:val="24"/>
        </w:rPr>
        <w:t xml:space="preserve">takim przypadku warunkiem dopuszczenia do użytku szkolnego podręcznika będzie uzyskanie pozytywnej opinii merytoryczno-dydaktycznej rzeczoznawcy wpisanego na listę rzeczoznawców. </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Wykaz podręczników dopuszczonych do użytku szkolnego, spełnia</w:t>
      </w:r>
      <w:r w:rsidR="00BA5E0C">
        <w:rPr>
          <w:rFonts w:ascii="Times New Roman" w:hAnsi="Times New Roman"/>
          <w:sz w:val="24"/>
          <w:szCs w:val="24"/>
        </w:rPr>
        <w:t>jących warunki, o </w:t>
      </w:r>
      <w:r w:rsidRPr="009D0865">
        <w:rPr>
          <w:rFonts w:ascii="Times New Roman" w:hAnsi="Times New Roman"/>
          <w:sz w:val="24"/>
          <w:szCs w:val="24"/>
        </w:rPr>
        <w:t xml:space="preserve">których mowa w art. 22ao ust. 3 pkt 4 ustawy o systemie oświaty, będzie udostępniony na stronie internetowej urzędu obsługującego ministra właściwego do spraw oświaty i wychowania i będzie na bieżąco aktualizowany w miarę uzyskiwania dopuszczeń przez kolejne podręczniki. </w:t>
      </w:r>
    </w:p>
    <w:p w:rsidR="00DE1356" w:rsidRPr="009D0865" w:rsidRDefault="00DE1356" w:rsidP="009D0865">
      <w:pPr>
        <w:spacing w:after="0" w:line="360" w:lineRule="auto"/>
        <w:jc w:val="both"/>
        <w:rPr>
          <w:rFonts w:ascii="Times New Roman" w:hAnsi="Times New Roman"/>
          <w:b/>
          <w:sz w:val="24"/>
          <w:szCs w:val="24"/>
        </w:rPr>
      </w:pPr>
      <w:r w:rsidRPr="009D0865">
        <w:rPr>
          <w:rFonts w:ascii="Times New Roman" w:hAnsi="Times New Roman"/>
          <w:sz w:val="24"/>
          <w:szCs w:val="24"/>
        </w:rPr>
        <w:t xml:space="preserve">Ustawa określa również terminy wygaśnięcia decyzji o dopuszczeniu podręczników dopuszczonych do użytku szkolnego na podstawie dotychczasowych przepisów. </w:t>
      </w:r>
    </w:p>
    <w:p w:rsidR="00DE1356" w:rsidRPr="00703A37" w:rsidRDefault="008A72AF" w:rsidP="00703A37">
      <w:pPr>
        <w:spacing w:before="120" w:after="0" w:line="360" w:lineRule="auto"/>
        <w:jc w:val="both"/>
        <w:rPr>
          <w:rFonts w:ascii="Times New Roman" w:hAnsi="Times New Roman"/>
          <w:sz w:val="24"/>
          <w:szCs w:val="24"/>
        </w:rPr>
      </w:pPr>
      <w:r>
        <w:rPr>
          <w:rFonts w:ascii="Times New Roman" w:hAnsi="Times New Roman"/>
          <w:sz w:val="24"/>
          <w:szCs w:val="24"/>
        </w:rPr>
        <w:t>Do a</w:t>
      </w:r>
      <w:r w:rsidR="00DE1356" w:rsidRPr="00703A37">
        <w:rPr>
          <w:rFonts w:ascii="Times New Roman" w:hAnsi="Times New Roman"/>
          <w:sz w:val="24"/>
          <w:szCs w:val="24"/>
        </w:rPr>
        <w:t>rt. 16</w:t>
      </w:r>
      <w:r>
        <w:rPr>
          <w:rFonts w:ascii="Times New Roman" w:hAnsi="Times New Roman"/>
          <w:sz w:val="24"/>
          <w:szCs w:val="24"/>
        </w:rPr>
        <w:t xml:space="preserve"> projektu</w:t>
      </w:r>
      <w:r w:rsidR="00734FDF">
        <w:rPr>
          <w:rFonts w:ascii="Times New Roman" w:hAnsi="Times New Roman"/>
          <w:sz w:val="24"/>
          <w:szCs w:val="24"/>
        </w:rPr>
        <w:t>:</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Przepis art. 16 określa działania, które mogą być podjęte w</w:t>
      </w:r>
      <w:r w:rsidR="00BA5E0C">
        <w:rPr>
          <w:rFonts w:ascii="Times New Roman" w:hAnsi="Times New Roman"/>
          <w:sz w:val="24"/>
          <w:szCs w:val="24"/>
        </w:rPr>
        <w:t xml:space="preserve"> stosunku do postępowań w </w:t>
      </w:r>
      <w:r w:rsidRPr="009D0865">
        <w:rPr>
          <w:rFonts w:ascii="Times New Roman" w:hAnsi="Times New Roman"/>
          <w:sz w:val="24"/>
          <w:szCs w:val="24"/>
        </w:rPr>
        <w:t xml:space="preserve">sprawach o dopuszczenie do użytku szkolnego </w:t>
      </w:r>
      <w:r w:rsidR="00BA5E0C">
        <w:rPr>
          <w:rFonts w:ascii="Times New Roman" w:hAnsi="Times New Roman"/>
          <w:sz w:val="24"/>
          <w:szCs w:val="24"/>
        </w:rPr>
        <w:t>podręczników, będących w toku w </w:t>
      </w:r>
      <w:r w:rsidRPr="009D0865">
        <w:rPr>
          <w:rFonts w:ascii="Times New Roman" w:hAnsi="Times New Roman"/>
          <w:sz w:val="24"/>
          <w:szCs w:val="24"/>
        </w:rPr>
        <w:t xml:space="preserve">dniu wejścia w życie ustawy. Co do zasady, w stosunku do tych postępowań będą stosowane dotychczasowe przepisy, chyba </w:t>
      </w:r>
      <w:r w:rsidR="00BA5E0C">
        <w:rPr>
          <w:rFonts w:ascii="Times New Roman" w:hAnsi="Times New Roman"/>
          <w:sz w:val="24"/>
          <w:szCs w:val="24"/>
        </w:rPr>
        <w:t>że wnioskodawca złoży wniosek o </w:t>
      </w:r>
      <w:r w:rsidRPr="009D0865">
        <w:rPr>
          <w:rFonts w:ascii="Times New Roman" w:hAnsi="Times New Roman"/>
          <w:sz w:val="24"/>
          <w:szCs w:val="24"/>
        </w:rPr>
        <w:t xml:space="preserve">zawieszenie postępowania, jeżeli zamierza dostosować podręcznik do warunków określonych w art. 22ao ust. 3 pkt 4, bądź też złoży oświadczenie, że podręcznik spełnia już te warunki. </w:t>
      </w:r>
    </w:p>
    <w:p w:rsidR="00DE1356" w:rsidRPr="00703A37" w:rsidRDefault="008A72AF" w:rsidP="00703A37">
      <w:pPr>
        <w:spacing w:before="120" w:after="0" w:line="360" w:lineRule="auto"/>
        <w:jc w:val="both"/>
        <w:rPr>
          <w:rFonts w:ascii="Times New Roman" w:hAnsi="Times New Roman"/>
          <w:sz w:val="24"/>
          <w:szCs w:val="24"/>
        </w:rPr>
      </w:pPr>
      <w:r>
        <w:rPr>
          <w:rFonts w:ascii="Times New Roman" w:hAnsi="Times New Roman"/>
          <w:sz w:val="24"/>
          <w:szCs w:val="24"/>
        </w:rPr>
        <w:t>Do a</w:t>
      </w:r>
      <w:r w:rsidR="00DE1356" w:rsidRPr="00703A37">
        <w:rPr>
          <w:rFonts w:ascii="Times New Roman" w:hAnsi="Times New Roman"/>
          <w:sz w:val="24"/>
          <w:szCs w:val="24"/>
        </w:rPr>
        <w:t>rt. 17 i art. 18</w:t>
      </w:r>
      <w:r>
        <w:rPr>
          <w:rFonts w:ascii="Times New Roman" w:hAnsi="Times New Roman"/>
          <w:sz w:val="24"/>
          <w:szCs w:val="24"/>
        </w:rPr>
        <w:t xml:space="preserve"> projektu</w:t>
      </w:r>
      <w:r w:rsidR="00734FDF">
        <w:rPr>
          <w:rFonts w:ascii="Times New Roman" w:hAnsi="Times New Roman"/>
          <w:sz w:val="24"/>
          <w:szCs w:val="24"/>
        </w:rPr>
        <w:t>:</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W przepisach art. 17 i art. 18</w:t>
      </w:r>
      <w:r w:rsidR="00133E73">
        <w:rPr>
          <w:rFonts w:ascii="Times New Roman" w:hAnsi="Times New Roman"/>
          <w:sz w:val="24"/>
          <w:szCs w:val="24"/>
        </w:rPr>
        <w:t xml:space="preserve"> </w:t>
      </w:r>
      <w:r w:rsidRPr="009D0865">
        <w:rPr>
          <w:rFonts w:ascii="Times New Roman" w:hAnsi="Times New Roman"/>
          <w:sz w:val="24"/>
          <w:szCs w:val="24"/>
        </w:rPr>
        <w:t>określa się rodzaje podręczników dopuszczonych do użytku szkolnego (podręczniki do kształcenia w zawodzie, w tym uwzględniające dotychczasowe podstawy programowe kształcenia w poszczególnych zawodach, podręczniki do kształcenia specjalnego, do kształcenia uczniów w zakresie niezbędnym do podtrzymywania poczucia tożsamości narodowej, etnicznej i językowej, do zajęć artystycznych w szkołach artystycznych), w przypadku których nie będzie miał zastosowania wymóg dotyczący dostosowania do warunków określonych w niniejszej ustawie i które zachowują dopuszczenie do użytku szkolnego.</w:t>
      </w:r>
      <w:r w:rsidR="00133E73">
        <w:rPr>
          <w:rFonts w:ascii="Times New Roman" w:hAnsi="Times New Roman"/>
          <w:sz w:val="24"/>
          <w:szCs w:val="24"/>
        </w:rPr>
        <w:t xml:space="preserve"> </w:t>
      </w:r>
    </w:p>
    <w:p w:rsidR="00DE1356" w:rsidRPr="009D0865" w:rsidRDefault="00DE1356" w:rsidP="009D0865">
      <w:pPr>
        <w:spacing w:after="0" w:line="360" w:lineRule="auto"/>
        <w:jc w:val="both"/>
        <w:rPr>
          <w:rFonts w:ascii="Times New Roman" w:hAnsi="Times New Roman"/>
          <w:b/>
          <w:sz w:val="24"/>
          <w:szCs w:val="24"/>
        </w:rPr>
      </w:pPr>
      <w:r w:rsidRPr="009D0865">
        <w:rPr>
          <w:rFonts w:ascii="Times New Roman" w:hAnsi="Times New Roman"/>
          <w:sz w:val="24"/>
          <w:szCs w:val="24"/>
        </w:rPr>
        <w:lastRenderedPageBreak/>
        <w:t xml:space="preserve">W kształceniu uczniów niepełnosprawnych będą mogły być również używane podręczniki do kształcenia ogólnego dofinansowane z budżetu państwa przed dniem wejścia w życie projektowanej ustawy oraz adaptacje podręczników wykonane dla potrzeb uczniów niewidomych i słabowidzących. </w:t>
      </w:r>
    </w:p>
    <w:p w:rsidR="00DE1356" w:rsidRPr="00703A37" w:rsidRDefault="008A72AF" w:rsidP="00703A37">
      <w:pPr>
        <w:keepNext/>
        <w:spacing w:before="120" w:after="0" w:line="360" w:lineRule="auto"/>
        <w:jc w:val="both"/>
        <w:rPr>
          <w:rFonts w:ascii="Times New Roman" w:hAnsi="Times New Roman"/>
          <w:sz w:val="24"/>
          <w:szCs w:val="24"/>
        </w:rPr>
      </w:pPr>
      <w:r>
        <w:rPr>
          <w:rFonts w:ascii="Times New Roman" w:hAnsi="Times New Roman"/>
          <w:sz w:val="24"/>
          <w:szCs w:val="24"/>
        </w:rPr>
        <w:t>Do a</w:t>
      </w:r>
      <w:r w:rsidR="00703A37" w:rsidRPr="00703A37">
        <w:rPr>
          <w:rFonts w:ascii="Times New Roman" w:hAnsi="Times New Roman"/>
          <w:sz w:val="24"/>
          <w:szCs w:val="24"/>
        </w:rPr>
        <w:t>rt. 19</w:t>
      </w:r>
      <w:r>
        <w:rPr>
          <w:rFonts w:ascii="Times New Roman" w:hAnsi="Times New Roman"/>
          <w:sz w:val="24"/>
          <w:szCs w:val="24"/>
        </w:rPr>
        <w:t xml:space="preserve"> projektu</w:t>
      </w:r>
      <w:r w:rsidR="00734FDF">
        <w:rPr>
          <w:rFonts w:ascii="Times New Roman" w:hAnsi="Times New Roman"/>
          <w:sz w:val="24"/>
          <w:szCs w:val="24"/>
        </w:rPr>
        <w:t>:</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t xml:space="preserve">Określając wysokość limitów na kolejne dziesięć lat </w:t>
      </w:r>
      <w:r w:rsidR="00BA5E0C">
        <w:rPr>
          <w:rFonts w:ascii="Times New Roman" w:hAnsi="Times New Roman"/>
          <w:sz w:val="24"/>
          <w:szCs w:val="24"/>
        </w:rPr>
        <w:t>obowiązywania ustawy, zgodnie z </w:t>
      </w:r>
      <w:r w:rsidRPr="009D0865">
        <w:rPr>
          <w:rFonts w:ascii="Times New Roman" w:hAnsi="Times New Roman"/>
          <w:sz w:val="24"/>
          <w:szCs w:val="24"/>
        </w:rPr>
        <w:t>ustawą o</w:t>
      </w:r>
      <w:r w:rsidR="0068590B">
        <w:rPr>
          <w:rFonts w:ascii="Times New Roman" w:hAnsi="Times New Roman"/>
          <w:sz w:val="24"/>
          <w:szCs w:val="24"/>
        </w:rPr>
        <w:t xml:space="preserve"> </w:t>
      </w:r>
      <w:r w:rsidRPr="009D0865">
        <w:rPr>
          <w:rFonts w:ascii="Times New Roman" w:hAnsi="Times New Roman"/>
          <w:sz w:val="24"/>
          <w:szCs w:val="24"/>
        </w:rPr>
        <w:t>finansach publicznych</w:t>
      </w:r>
      <w:r w:rsidR="00212E8D" w:rsidRPr="009D0865">
        <w:rPr>
          <w:rFonts w:ascii="Times New Roman" w:hAnsi="Times New Roman"/>
          <w:sz w:val="24"/>
          <w:szCs w:val="24"/>
        </w:rPr>
        <w:t xml:space="preserve">, </w:t>
      </w:r>
      <w:r w:rsidRPr="009D0865">
        <w:rPr>
          <w:rFonts w:ascii="Times New Roman" w:hAnsi="Times New Roman"/>
          <w:sz w:val="24"/>
          <w:szCs w:val="24"/>
        </w:rPr>
        <w:t xml:space="preserve">uwzględniono, ze względu na wdrażaną reformę obniżenia wieku obowiązku szkolnego, możliwość spełnienia się innych scenariuszy niż bazowy, tj. 50% dzieci sześcioletnich, które rozpoczną naukę w </w:t>
      </w:r>
      <w:r w:rsidR="007E3778" w:rsidRPr="009D0865">
        <w:rPr>
          <w:rFonts w:ascii="Times New Roman" w:hAnsi="Times New Roman"/>
          <w:sz w:val="24"/>
          <w:szCs w:val="24"/>
        </w:rPr>
        <w:t xml:space="preserve">klasie </w:t>
      </w:r>
      <w:r w:rsidRPr="009D0865">
        <w:rPr>
          <w:rFonts w:ascii="Times New Roman" w:hAnsi="Times New Roman"/>
          <w:sz w:val="24"/>
          <w:szCs w:val="24"/>
        </w:rPr>
        <w:t xml:space="preserve">I szkoły podstawowej w 2014 r. </w:t>
      </w:r>
    </w:p>
    <w:p w:rsidR="00DE1356" w:rsidRPr="009D0865" w:rsidRDefault="00734FDF" w:rsidP="009D0865">
      <w:pPr>
        <w:spacing w:after="0" w:line="360" w:lineRule="auto"/>
        <w:jc w:val="both"/>
        <w:rPr>
          <w:rFonts w:ascii="Times New Roman" w:hAnsi="Times New Roman"/>
          <w:sz w:val="24"/>
          <w:szCs w:val="24"/>
        </w:rPr>
      </w:pPr>
      <w:r>
        <w:rPr>
          <w:rFonts w:ascii="Times New Roman" w:hAnsi="Times New Roman"/>
          <w:sz w:val="24"/>
          <w:szCs w:val="24"/>
        </w:rPr>
        <w:t>P</w:t>
      </w:r>
      <w:r w:rsidR="00DE1356" w:rsidRPr="009D0865">
        <w:rPr>
          <w:rFonts w:ascii="Times New Roman" w:hAnsi="Times New Roman"/>
          <w:sz w:val="24"/>
          <w:szCs w:val="24"/>
        </w:rPr>
        <w:t>rzy szacowaniu limitu wydatków</w:t>
      </w:r>
      <w:r w:rsidRPr="00734FDF">
        <w:rPr>
          <w:rFonts w:ascii="Times New Roman" w:hAnsi="Times New Roman"/>
          <w:sz w:val="24"/>
          <w:szCs w:val="24"/>
        </w:rPr>
        <w:t xml:space="preserve"> </w:t>
      </w:r>
      <w:r>
        <w:rPr>
          <w:rFonts w:ascii="Times New Roman" w:hAnsi="Times New Roman"/>
          <w:sz w:val="24"/>
          <w:szCs w:val="24"/>
        </w:rPr>
        <w:t>z</w:t>
      </w:r>
      <w:r w:rsidRPr="009D0865">
        <w:rPr>
          <w:rFonts w:ascii="Times New Roman" w:hAnsi="Times New Roman"/>
          <w:sz w:val="24"/>
          <w:szCs w:val="24"/>
        </w:rPr>
        <w:t>ałożono</w:t>
      </w:r>
      <w:r w:rsidR="00DE1356" w:rsidRPr="009D0865">
        <w:rPr>
          <w:rFonts w:ascii="Times New Roman" w:hAnsi="Times New Roman"/>
          <w:sz w:val="24"/>
          <w:szCs w:val="24"/>
        </w:rPr>
        <w:t xml:space="preserve">, że: </w:t>
      </w:r>
    </w:p>
    <w:p w:rsidR="00DE1356" w:rsidRPr="009D0865" w:rsidRDefault="00133E73" w:rsidP="00703A37">
      <w:pPr>
        <w:spacing w:after="0" w:line="360" w:lineRule="auto"/>
        <w:ind w:left="284" w:hanging="284"/>
        <w:jc w:val="both"/>
        <w:rPr>
          <w:rFonts w:ascii="Times New Roman" w:hAnsi="Times New Roman"/>
          <w:sz w:val="24"/>
          <w:szCs w:val="24"/>
        </w:rPr>
      </w:pPr>
      <w:r>
        <w:rPr>
          <w:rFonts w:ascii="Times New Roman" w:hAnsi="Times New Roman"/>
          <w:sz w:val="24"/>
          <w:szCs w:val="24"/>
        </w:rPr>
        <w:t>–</w:t>
      </w:r>
      <w:r w:rsidR="00703A37">
        <w:rPr>
          <w:rFonts w:ascii="Times New Roman" w:hAnsi="Times New Roman"/>
          <w:sz w:val="24"/>
          <w:szCs w:val="24"/>
        </w:rPr>
        <w:tab/>
      </w:r>
      <w:r w:rsidR="00DE1356" w:rsidRPr="009D0865">
        <w:rPr>
          <w:rFonts w:ascii="Times New Roman" w:hAnsi="Times New Roman"/>
          <w:sz w:val="24"/>
          <w:szCs w:val="24"/>
        </w:rPr>
        <w:t>możliwy jest scenariusz, w którym w 2014 r. naukę w klasie I szkoły podstawowej rozpocznie 60% dzieci sześcioletnich</w:t>
      </w:r>
      <w:r w:rsidR="00734FDF">
        <w:rPr>
          <w:rFonts w:ascii="Times New Roman" w:hAnsi="Times New Roman"/>
          <w:sz w:val="24"/>
          <w:szCs w:val="24"/>
        </w:rPr>
        <w:t>; o</w:t>
      </w:r>
      <w:r w:rsidR="00DE1356" w:rsidRPr="009D0865">
        <w:rPr>
          <w:rFonts w:ascii="Times New Roman" w:hAnsi="Times New Roman"/>
          <w:sz w:val="24"/>
          <w:szCs w:val="24"/>
        </w:rPr>
        <w:t>znacza to konieczność poniesienia wyższych wydatków w roku 2014, ale niższych w 2015 r.</w:t>
      </w:r>
      <w:r w:rsidR="00734FDF">
        <w:rPr>
          <w:rFonts w:ascii="Times New Roman" w:hAnsi="Times New Roman"/>
          <w:sz w:val="24"/>
          <w:szCs w:val="24"/>
        </w:rPr>
        <w:t>,</w:t>
      </w:r>
    </w:p>
    <w:p w:rsidR="00DE1356" w:rsidRPr="009D0865" w:rsidRDefault="00133E73" w:rsidP="00703A37">
      <w:pPr>
        <w:spacing w:after="0" w:line="360" w:lineRule="auto"/>
        <w:ind w:left="284" w:hanging="284"/>
        <w:jc w:val="both"/>
        <w:rPr>
          <w:rFonts w:ascii="Times New Roman" w:hAnsi="Times New Roman"/>
          <w:sz w:val="24"/>
          <w:szCs w:val="24"/>
        </w:rPr>
      </w:pPr>
      <w:r>
        <w:rPr>
          <w:rFonts w:ascii="Times New Roman" w:hAnsi="Times New Roman"/>
          <w:sz w:val="24"/>
          <w:szCs w:val="24"/>
        </w:rPr>
        <w:t>–</w:t>
      </w:r>
      <w:r w:rsidR="00703A37">
        <w:rPr>
          <w:rFonts w:ascii="Times New Roman" w:hAnsi="Times New Roman"/>
          <w:sz w:val="24"/>
          <w:szCs w:val="24"/>
        </w:rPr>
        <w:tab/>
      </w:r>
      <w:r w:rsidR="00DE1356" w:rsidRPr="009D0865">
        <w:rPr>
          <w:rFonts w:ascii="Times New Roman" w:hAnsi="Times New Roman"/>
          <w:sz w:val="24"/>
          <w:szCs w:val="24"/>
        </w:rPr>
        <w:t>możliwy jest scenariusz, w którym naukę w klasie I szkoły podstawowej rozpocznie 35% dzieci sześcioletnich. Scenariusz ten zakłada odroczenie obowiązku szkolnego przez znaczną liczbę dzieci w związku z uchwalon</w:t>
      </w:r>
      <w:r w:rsidR="00BA5E0C">
        <w:rPr>
          <w:rFonts w:ascii="Times New Roman" w:hAnsi="Times New Roman"/>
          <w:sz w:val="24"/>
          <w:szCs w:val="24"/>
        </w:rPr>
        <w:t>ą przez Sejm zmianą ustawy o </w:t>
      </w:r>
      <w:r w:rsidR="00DE1356" w:rsidRPr="009D0865">
        <w:rPr>
          <w:rFonts w:ascii="Times New Roman" w:hAnsi="Times New Roman"/>
          <w:sz w:val="24"/>
          <w:szCs w:val="24"/>
        </w:rPr>
        <w:t>systemie oświaty przewidującą łatwiejszą ścieżkę związaną z odroczeniem obowiązku szkolnego. W tym scenariuszu założono również istotny poziom odroczeń obowiązku szkolnego w 2015 r. (10% dzieci sześcioletnich)</w:t>
      </w:r>
      <w:r w:rsidR="00734FDF">
        <w:rPr>
          <w:rFonts w:ascii="Times New Roman" w:hAnsi="Times New Roman"/>
          <w:sz w:val="24"/>
          <w:szCs w:val="24"/>
        </w:rPr>
        <w:t>;</w:t>
      </w:r>
      <w:r w:rsidR="00DE1356" w:rsidRPr="009D0865">
        <w:rPr>
          <w:rFonts w:ascii="Times New Roman" w:hAnsi="Times New Roman"/>
          <w:sz w:val="24"/>
          <w:szCs w:val="24"/>
        </w:rPr>
        <w:t xml:space="preserve"> </w:t>
      </w:r>
      <w:r w:rsidR="00734FDF">
        <w:rPr>
          <w:rFonts w:ascii="Times New Roman" w:hAnsi="Times New Roman"/>
          <w:sz w:val="24"/>
          <w:szCs w:val="24"/>
        </w:rPr>
        <w:t>k</w:t>
      </w:r>
      <w:r w:rsidR="00DE1356" w:rsidRPr="009D0865">
        <w:rPr>
          <w:rFonts w:ascii="Times New Roman" w:hAnsi="Times New Roman"/>
          <w:sz w:val="24"/>
          <w:szCs w:val="24"/>
        </w:rPr>
        <w:t>onsekwencją przyjętego scenariusza są mniejsze wydatki w</w:t>
      </w:r>
      <w:r w:rsidR="0068590B">
        <w:rPr>
          <w:rFonts w:ascii="Times New Roman" w:hAnsi="Times New Roman"/>
          <w:sz w:val="24"/>
          <w:szCs w:val="24"/>
        </w:rPr>
        <w:t xml:space="preserve"> </w:t>
      </w:r>
      <w:r w:rsidR="00DE1356" w:rsidRPr="009D0865">
        <w:rPr>
          <w:rFonts w:ascii="Times New Roman" w:hAnsi="Times New Roman"/>
          <w:sz w:val="24"/>
          <w:szCs w:val="24"/>
        </w:rPr>
        <w:t>roku 2014, jednak ze względu na przyjęty harmonogram udzielania dotacji celowej nie powoduje on potrzeby większych wydatków w</w:t>
      </w:r>
      <w:r w:rsidR="0068590B">
        <w:rPr>
          <w:rFonts w:ascii="Times New Roman" w:hAnsi="Times New Roman"/>
          <w:sz w:val="24"/>
          <w:szCs w:val="24"/>
        </w:rPr>
        <w:t xml:space="preserve"> </w:t>
      </w:r>
      <w:r w:rsidR="00DE1356" w:rsidRPr="009D0865">
        <w:rPr>
          <w:rFonts w:ascii="Times New Roman" w:hAnsi="Times New Roman"/>
          <w:sz w:val="24"/>
          <w:szCs w:val="24"/>
        </w:rPr>
        <w:t>najbliższych latach niż w wariancie bazowym.</w:t>
      </w:r>
    </w:p>
    <w:p w:rsidR="00DE1356" w:rsidRPr="009D0865" w:rsidRDefault="00DE1356" w:rsidP="009D0865">
      <w:pPr>
        <w:pStyle w:val="Akapitzlist"/>
        <w:spacing w:after="0" w:line="360" w:lineRule="auto"/>
        <w:ind w:left="0"/>
        <w:jc w:val="both"/>
        <w:rPr>
          <w:rFonts w:ascii="Times New Roman" w:hAnsi="Times New Roman"/>
          <w:sz w:val="24"/>
          <w:szCs w:val="24"/>
        </w:rPr>
      </w:pPr>
      <w:r w:rsidRPr="009D0865">
        <w:rPr>
          <w:rFonts w:ascii="Times New Roman" w:hAnsi="Times New Roman"/>
          <w:sz w:val="24"/>
          <w:szCs w:val="24"/>
        </w:rPr>
        <w:t>Scenariusze powyższe nie mogą się zrealizować jednocześnie, jednak ze względu na roczny limit wydatków, należy przewidzieć skutki spełnienia się jednego z nich. Zmiany liczby dzieci uczęszczających do odpowiednich klas w poszczególnych latach w stosunku do scenariusza bazowego odpowiednio wpływają na wydatki w</w:t>
      </w:r>
      <w:r w:rsidR="0068590B">
        <w:rPr>
          <w:rFonts w:ascii="Times New Roman" w:hAnsi="Times New Roman"/>
          <w:sz w:val="24"/>
          <w:szCs w:val="24"/>
        </w:rPr>
        <w:t xml:space="preserve"> </w:t>
      </w:r>
      <w:r w:rsidRPr="009D0865">
        <w:rPr>
          <w:rFonts w:ascii="Times New Roman" w:hAnsi="Times New Roman"/>
          <w:sz w:val="24"/>
          <w:szCs w:val="24"/>
        </w:rPr>
        <w:t>kolejnych latach.</w:t>
      </w:r>
    </w:p>
    <w:p w:rsidR="00DE1356" w:rsidRPr="009D0865" w:rsidRDefault="00DE1356" w:rsidP="009D0865">
      <w:pPr>
        <w:pStyle w:val="Akapitzlist"/>
        <w:spacing w:after="0" w:line="360" w:lineRule="auto"/>
        <w:ind w:left="0"/>
        <w:jc w:val="both"/>
        <w:rPr>
          <w:rFonts w:ascii="Times New Roman" w:hAnsi="Times New Roman"/>
          <w:sz w:val="24"/>
          <w:szCs w:val="24"/>
        </w:rPr>
      </w:pPr>
      <w:r w:rsidRPr="009D0865">
        <w:rPr>
          <w:rFonts w:ascii="Times New Roman" w:hAnsi="Times New Roman"/>
          <w:sz w:val="24"/>
          <w:szCs w:val="24"/>
        </w:rPr>
        <w:t>Uwzględniono również w limicie wydatków budżetu państwa możliwość zmiany kwot dotacji celowej na ucznia udzielanej na wyposażenie w podręczniki, materiały edukacyjne lub materiały ćwiczeniowe, w wyniku weryfikacji kwot dotacji celowej.</w:t>
      </w:r>
    </w:p>
    <w:p w:rsidR="00DE1356" w:rsidRPr="009D0865" w:rsidRDefault="00DE1356" w:rsidP="009D0865">
      <w:pPr>
        <w:spacing w:after="0" w:line="360" w:lineRule="auto"/>
        <w:jc w:val="both"/>
        <w:rPr>
          <w:rFonts w:ascii="Times New Roman" w:hAnsi="Times New Roman"/>
          <w:sz w:val="24"/>
          <w:szCs w:val="24"/>
        </w:rPr>
      </w:pPr>
      <w:r w:rsidRPr="009D0865">
        <w:rPr>
          <w:rFonts w:ascii="Times New Roman" w:hAnsi="Times New Roman"/>
          <w:sz w:val="24"/>
          <w:szCs w:val="24"/>
        </w:rPr>
        <w:lastRenderedPageBreak/>
        <w:t>Określając, zgodnie z ustawą o finansach publi</w:t>
      </w:r>
      <w:r w:rsidR="00BA5E0C">
        <w:rPr>
          <w:rFonts w:ascii="Times New Roman" w:hAnsi="Times New Roman"/>
          <w:sz w:val="24"/>
          <w:szCs w:val="24"/>
        </w:rPr>
        <w:t>cznych, mechanizm korygujący, w </w:t>
      </w:r>
      <w:r w:rsidRPr="009D0865">
        <w:rPr>
          <w:rFonts w:ascii="Times New Roman" w:hAnsi="Times New Roman"/>
          <w:sz w:val="24"/>
          <w:szCs w:val="24"/>
        </w:rPr>
        <w:t>przypadku gdy planowane łączne wydatki budżetu państwa powodowałyby zagrożenie przekroczenia w danym roku budżetowym limitu, dopuszczono zmniejszenie się dotacji celowej na ucznia, w pierwszej kolejności począwszy od kwot, co do których rzeczywiste wydatki na ucznia w poprzednim roku były mniejsze od przewidzianych, ale nie więcej niż do rzeczywistej w</w:t>
      </w:r>
      <w:r w:rsidR="00734FDF">
        <w:rPr>
          <w:rFonts w:ascii="Times New Roman" w:hAnsi="Times New Roman"/>
          <w:sz w:val="24"/>
          <w:szCs w:val="24"/>
        </w:rPr>
        <w:t>ysokości wydatków na ucznia. Jeże</w:t>
      </w:r>
      <w:r w:rsidRPr="009D0865">
        <w:rPr>
          <w:rFonts w:ascii="Times New Roman" w:hAnsi="Times New Roman"/>
          <w:sz w:val="24"/>
          <w:szCs w:val="24"/>
        </w:rPr>
        <w:t xml:space="preserve">li w wyniku ww. operacji nadal istnieje zagrożenie przekroczenia limitów, kwoty dotacji obniża się proporcjonalnie, do wysokości eliminującej zagrożenie przekroczenia w danym roku budżetowym limitu wydatków. </w:t>
      </w:r>
    </w:p>
    <w:p w:rsidR="009D0865" w:rsidRDefault="009D0865" w:rsidP="00DE1356">
      <w:pPr>
        <w:pStyle w:val="Akapitzlist"/>
        <w:spacing w:after="0" w:line="360" w:lineRule="auto"/>
        <w:ind w:left="0"/>
        <w:jc w:val="both"/>
        <w:rPr>
          <w:rFonts w:ascii="Times New Roman" w:hAnsi="Times New Roman"/>
          <w:sz w:val="24"/>
          <w:szCs w:val="24"/>
        </w:rPr>
        <w:sectPr w:rsidR="009D0865" w:rsidSect="00576980">
          <w:headerReference w:type="default" r:id="rId16"/>
          <w:footerReference w:type="default" r:id="rId17"/>
          <w:pgSz w:w="11907" w:h="16839" w:code="9"/>
          <w:pgMar w:top="1588" w:right="1418" w:bottom="1418" w:left="1985" w:header="709" w:footer="709" w:gutter="0"/>
          <w:cols w:space="60"/>
          <w:noEndnote/>
          <w:titlePg/>
          <w:docGrid w:linePitch="299"/>
        </w:sectPr>
      </w:pP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9"/>
        <w:gridCol w:w="585"/>
        <w:gridCol w:w="696"/>
        <w:gridCol w:w="720"/>
        <w:gridCol w:w="622"/>
        <w:gridCol w:w="67"/>
        <w:gridCol w:w="686"/>
        <w:gridCol w:w="702"/>
        <w:gridCol w:w="102"/>
        <w:gridCol w:w="585"/>
        <w:gridCol w:w="687"/>
        <w:gridCol w:w="777"/>
        <w:gridCol w:w="686"/>
        <w:gridCol w:w="691"/>
        <w:gridCol w:w="1404"/>
      </w:tblGrid>
      <w:tr w:rsidR="00FE2BE5" w:rsidRPr="008B4FE6" w:rsidTr="0065270B">
        <w:trPr>
          <w:trHeight w:val="1611"/>
        </w:trPr>
        <w:tc>
          <w:tcPr>
            <w:tcW w:w="6369" w:type="dxa"/>
            <w:gridSpan w:val="9"/>
          </w:tcPr>
          <w:p w:rsidR="00FE2BE5" w:rsidRPr="00FE2BE5" w:rsidRDefault="00FE2BE5" w:rsidP="00FE2BE5">
            <w:pPr>
              <w:spacing w:after="0" w:line="240" w:lineRule="auto"/>
              <w:ind w:hanging="45"/>
              <w:rPr>
                <w:rFonts w:ascii="Times New Roman" w:hAnsi="Times New Roman"/>
                <w:color w:val="000000"/>
              </w:rPr>
            </w:pPr>
            <w:bookmarkStart w:id="1" w:name="t1"/>
            <w:r w:rsidRPr="00FE2BE5">
              <w:rPr>
                <w:rFonts w:ascii="Times New Roman" w:hAnsi="Times New Roman"/>
                <w:b/>
                <w:color w:val="000000"/>
              </w:rPr>
              <w:lastRenderedPageBreak/>
              <w:t>Nazwa projektu</w:t>
            </w:r>
          </w:p>
          <w:p w:rsidR="00FE2BE5" w:rsidRPr="00FE2BE5" w:rsidRDefault="00FE2BE5" w:rsidP="00FE2BE5">
            <w:pPr>
              <w:spacing w:after="0" w:line="240" w:lineRule="auto"/>
              <w:ind w:hanging="34"/>
              <w:rPr>
                <w:rFonts w:ascii="Times New Roman" w:hAnsi="Times New Roman"/>
                <w:color w:val="000000"/>
              </w:rPr>
            </w:pPr>
            <w:r w:rsidRPr="00FE2BE5">
              <w:rPr>
                <w:rFonts w:ascii="Times New Roman" w:hAnsi="Times New Roman"/>
                <w:color w:val="000000"/>
              </w:rPr>
              <w:t>Zmiana ustawy o systemie oświaty i niektórych innych ustaw</w:t>
            </w:r>
          </w:p>
          <w:p w:rsidR="00FE2BE5" w:rsidRPr="009D0865" w:rsidRDefault="00FE2BE5" w:rsidP="00FE2BE5">
            <w:pPr>
              <w:spacing w:after="0" w:line="240" w:lineRule="auto"/>
              <w:ind w:hanging="34"/>
              <w:rPr>
                <w:rFonts w:ascii="Times New Roman" w:hAnsi="Times New Roman"/>
                <w:b/>
                <w:color w:val="000000"/>
                <w:sz w:val="20"/>
                <w:szCs w:val="20"/>
              </w:rPr>
            </w:pPr>
          </w:p>
          <w:p w:rsidR="00FE2BE5" w:rsidRPr="00FE2BE5" w:rsidRDefault="00FE2BE5" w:rsidP="00FE2BE5">
            <w:pPr>
              <w:spacing w:after="0" w:line="240" w:lineRule="auto"/>
              <w:ind w:hanging="34"/>
              <w:rPr>
                <w:rFonts w:ascii="Times New Roman" w:hAnsi="Times New Roman"/>
                <w:b/>
                <w:color w:val="000000"/>
              </w:rPr>
            </w:pPr>
            <w:r w:rsidRPr="00FE2BE5">
              <w:rPr>
                <w:rFonts w:ascii="Times New Roman" w:hAnsi="Times New Roman"/>
                <w:b/>
                <w:color w:val="000000"/>
              </w:rPr>
              <w:t>Ministerstwo wiodące i ministerstwa współpracujące</w:t>
            </w:r>
          </w:p>
          <w:bookmarkEnd w:id="1"/>
          <w:p w:rsidR="00FE2BE5" w:rsidRPr="00FE2BE5" w:rsidRDefault="00FE2BE5" w:rsidP="00FE2BE5">
            <w:pPr>
              <w:spacing w:after="0" w:line="240" w:lineRule="auto"/>
              <w:ind w:hanging="34"/>
              <w:rPr>
                <w:rFonts w:ascii="Times New Roman" w:hAnsi="Times New Roman"/>
                <w:color w:val="000000"/>
              </w:rPr>
            </w:pPr>
            <w:r w:rsidRPr="00FE2BE5">
              <w:rPr>
                <w:rFonts w:ascii="Times New Roman" w:hAnsi="Times New Roman"/>
                <w:color w:val="000000"/>
              </w:rPr>
              <w:t>Ministerstwo Edukacji Narodowej</w:t>
            </w:r>
          </w:p>
          <w:p w:rsidR="00FE2BE5" w:rsidRPr="009D0865" w:rsidRDefault="00FE2BE5" w:rsidP="00FE2BE5">
            <w:pPr>
              <w:spacing w:after="0" w:line="240" w:lineRule="auto"/>
              <w:rPr>
                <w:rFonts w:ascii="Times New Roman" w:hAnsi="Times New Roman"/>
                <w:b/>
                <w:sz w:val="20"/>
                <w:szCs w:val="20"/>
              </w:rPr>
            </w:pPr>
          </w:p>
          <w:p w:rsidR="00FE2BE5" w:rsidRPr="00FE2BE5" w:rsidRDefault="00FE2BE5" w:rsidP="00FE2BE5">
            <w:pPr>
              <w:spacing w:after="0" w:line="240" w:lineRule="auto"/>
              <w:rPr>
                <w:rFonts w:ascii="Times New Roman" w:hAnsi="Times New Roman"/>
                <w:b/>
              </w:rPr>
            </w:pPr>
            <w:r w:rsidRPr="00FE2BE5">
              <w:rPr>
                <w:rFonts w:ascii="Times New Roman" w:hAnsi="Times New Roman"/>
                <w:b/>
              </w:rPr>
              <w:t xml:space="preserve">Osoba odpowiedzialna za projekt w randze Ministra, Sekretarza Stanu lub Podsekretarza Stanu </w:t>
            </w:r>
          </w:p>
          <w:p w:rsidR="00FE2BE5" w:rsidRDefault="00FE2BE5" w:rsidP="00FE2BE5">
            <w:pPr>
              <w:spacing w:after="0" w:line="240" w:lineRule="auto"/>
              <w:rPr>
                <w:rFonts w:ascii="Times New Roman" w:hAnsi="Times New Roman"/>
              </w:rPr>
            </w:pPr>
            <w:r w:rsidRPr="00FE2BE5">
              <w:rPr>
                <w:rFonts w:ascii="Times New Roman" w:hAnsi="Times New Roman"/>
              </w:rPr>
              <w:t>Joanna Berdzik, Podsekretarz Stanu</w:t>
            </w:r>
          </w:p>
          <w:p w:rsidR="00FE2BE5" w:rsidRPr="009D0865" w:rsidRDefault="00FE2BE5" w:rsidP="00FE2BE5">
            <w:pPr>
              <w:spacing w:after="0" w:line="240" w:lineRule="auto"/>
              <w:rPr>
                <w:rFonts w:ascii="Times New Roman" w:hAnsi="Times New Roman"/>
                <w:sz w:val="20"/>
                <w:szCs w:val="20"/>
              </w:rPr>
            </w:pPr>
          </w:p>
          <w:p w:rsidR="00FE2BE5" w:rsidRPr="00FE2BE5" w:rsidRDefault="00FE2BE5" w:rsidP="00FE2BE5">
            <w:pPr>
              <w:spacing w:after="0" w:line="240" w:lineRule="auto"/>
              <w:ind w:hanging="45"/>
              <w:rPr>
                <w:rFonts w:ascii="Times New Roman" w:hAnsi="Times New Roman"/>
                <w:b/>
                <w:color w:val="000000"/>
              </w:rPr>
            </w:pPr>
            <w:r w:rsidRPr="00FE2BE5">
              <w:rPr>
                <w:rFonts w:ascii="Times New Roman" w:hAnsi="Times New Roman"/>
                <w:b/>
                <w:color w:val="000000"/>
              </w:rPr>
              <w:t>Kontakt do opiekuna merytorycznego projektu</w:t>
            </w:r>
          </w:p>
          <w:p w:rsidR="00FE2BE5" w:rsidRPr="00FE2BE5" w:rsidRDefault="00FE2BE5" w:rsidP="00FE2BE5">
            <w:pPr>
              <w:spacing w:after="0" w:line="240" w:lineRule="auto"/>
              <w:ind w:hanging="34"/>
              <w:rPr>
                <w:rFonts w:ascii="Times New Roman" w:hAnsi="Times New Roman"/>
                <w:color w:val="000000"/>
              </w:rPr>
            </w:pPr>
            <w:r w:rsidRPr="00FE2BE5">
              <w:rPr>
                <w:rFonts w:ascii="Times New Roman" w:hAnsi="Times New Roman"/>
                <w:color w:val="000000"/>
              </w:rPr>
              <w:t>Małgorzata Szybalska, tel. (22) 34 74 792</w:t>
            </w:r>
          </w:p>
        </w:tc>
        <w:tc>
          <w:tcPr>
            <w:tcW w:w="4830" w:type="dxa"/>
            <w:gridSpan w:val="6"/>
            <w:shd w:val="clear" w:color="auto" w:fill="FFFFFF"/>
          </w:tcPr>
          <w:p w:rsidR="00FE2BE5" w:rsidRPr="00FE2BE5" w:rsidRDefault="00FE2BE5" w:rsidP="00FE2BE5">
            <w:pPr>
              <w:spacing w:after="0" w:line="240" w:lineRule="auto"/>
              <w:rPr>
                <w:rFonts w:ascii="Times New Roman" w:hAnsi="Times New Roman"/>
                <w:b/>
              </w:rPr>
            </w:pPr>
            <w:r w:rsidRPr="00FE2BE5">
              <w:rPr>
                <w:rFonts w:ascii="Times New Roman" w:hAnsi="Times New Roman"/>
                <w:b/>
              </w:rPr>
              <w:t>Data sporządzenia</w:t>
            </w:r>
            <w:r w:rsidRPr="00FE2BE5">
              <w:rPr>
                <w:rFonts w:ascii="Times New Roman" w:hAnsi="Times New Roman"/>
                <w:b/>
              </w:rPr>
              <w:br/>
            </w:r>
            <w:r w:rsidRPr="00FE2BE5">
              <w:rPr>
                <w:rFonts w:ascii="Times New Roman" w:hAnsi="Times New Roman"/>
              </w:rPr>
              <w:t>13-04-2014 r.</w:t>
            </w:r>
          </w:p>
          <w:p w:rsidR="00FE2BE5" w:rsidRPr="009D0865" w:rsidRDefault="00FE2BE5" w:rsidP="00FE2BE5">
            <w:pPr>
              <w:spacing w:after="0" w:line="240" w:lineRule="auto"/>
              <w:rPr>
                <w:rFonts w:ascii="Times New Roman" w:hAnsi="Times New Roman"/>
                <w:b/>
                <w:sz w:val="20"/>
                <w:szCs w:val="20"/>
              </w:rPr>
            </w:pPr>
          </w:p>
          <w:p w:rsidR="00FE2BE5" w:rsidRPr="00FE2BE5" w:rsidRDefault="00FE2BE5" w:rsidP="00FE2BE5">
            <w:pPr>
              <w:spacing w:after="0" w:line="240" w:lineRule="auto"/>
              <w:rPr>
                <w:rFonts w:ascii="Times New Roman" w:hAnsi="Times New Roman"/>
                <w:b/>
              </w:rPr>
            </w:pPr>
            <w:r w:rsidRPr="00FE2BE5">
              <w:rPr>
                <w:rFonts w:ascii="Times New Roman" w:hAnsi="Times New Roman"/>
                <w:b/>
              </w:rPr>
              <w:t xml:space="preserve">Źródło: </w:t>
            </w:r>
            <w:bookmarkStart w:id="2" w:name="Lista1"/>
          </w:p>
          <w:bookmarkEnd w:id="2"/>
          <w:p w:rsidR="00FE2BE5" w:rsidRPr="00FE2BE5" w:rsidRDefault="00FE2BE5" w:rsidP="00FE2BE5">
            <w:pPr>
              <w:spacing w:after="0" w:line="240" w:lineRule="auto"/>
              <w:rPr>
                <w:rFonts w:ascii="Times New Roman" w:hAnsi="Times New Roman"/>
              </w:rPr>
            </w:pPr>
            <w:r w:rsidRPr="00FE2BE5">
              <w:rPr>
                <w:rFonts w:ascii="Times New Roman" w:hAnsi="Times New Roman"/>
              </w:rPr>
              <w:t>Inne</w:t>
            </w:r>
          </w:p>
          <w:p w:rsidR="00FE2BE5" w:rsidRPr="009D0865" w:rsidRDefault="00FE2BE5" w:rsidP="00FE2BE5">
            <w:pPr>
              <w:spacing w:after="0" w:line="240" w:lineRule="auto"/>
              <w:rPr>
                <w:rFonts w:ascii="Times New Roman" w:hAnsi="Times New Roman"/>
                <w:sz w:val="20"/>
                <w:szCs w:val="20"/>
              </w:rPr>
            </w:pPr>
          </w:p>
          <w:p w:rsidR="00FE2BE5" w:rsidRPr="00FE2BE5" w:rsidRDefault="00FE2BE5" w:rsidP="00FE2BE5">
            <w:pPr>
              <w:spacing w:after="0" w:line="240" w:lineRule="auto"/>
              <w:rPr>
                <w:rFonts w:ascii="Times New Roman" w:hAnsi="Times New Roman"/>
                <w:b/>
                <w:color w:val="000000"/>
              </w:rPr>
            </w:pPr>
            <w:r w:rsidRPr="00FE2BE5">
              <w:rPr>
                <w:rFonts w:ascii="Times New Roman" w:hAnsi="Times New Roman"/>
                <w:b/>
                <w:color w:val="000000"/>
              </w:rPr>
              <w:t>Nr w wykazie prac:</w:t>
            </w:r>
          </w:p>
          <w:p w:rsidR="00FE2BE5" w:rsidRPr="00FE2BE5" w:rsidRDefault="00FE2BE5" w:rsidP="00FE2BE5">
            <w:pPr>
              <w:spacing w:after="0" w:line="240" w:lineRule="auto"/>
              <w:rPr>
                <w:rFonts w:ascii="Times New Roman" w:hAnsi="Times New Roman"/>
                <w:color w:val="000000"/>
              </w:rPr>
            </w:pPr>
            <w:r w:rsidRPr="00FE2BE5">
              <w:rPr>
                <w:rFonts w:ascii="Times New Roman" w:hAnsi="Times New Roman"/>
                <w:b/>
                <w:bCs/>
                <w:color w:val="000000"/>
              </w:rPr>
              <w:t>UA40</w:t>
            </w:r>
          </w:p>
          <w:p w:rsidR="00FE2BE5" w:rsidRPr="00FE2BE5" w:rsidRDefault="00FE2BE5" w:rsidP="00FE2BE5">
            <w:pPr>
              <w:spacing w:after="0" w:line="240" w:lineRule="auto"/>
              <w:rPr>
                <w:rFonts w:ascii="Times New Roman" w:hAnsi="Times New Roman"/>
                <w:color w:val="000000"/>
              </w:rPr>
            </w:pPr>
          </w:p>
          <w:p w:rsidR="00FE2BE5" w:rsidRPr="00FE2BE5" w:rsidRDefault="00FE2BE5" w:rsidP="00FE2BE5">
            <w:pPr>
              <w:spacing w:after="0" w:line="240" w:lineRule="auto"/>
              <w:rPr>
                <w:rFonts w:ascii="Times New Roman" w:hAnsi="Times New Roman"/>
                <w:color w:val="000000"/>
              </w:rPr>
            </w:pPr>
          </w:p>
        </w:tc>
      </w:tr>
      <w:tr w:rsidR="00FE2BE5" w:rsidRPr="0022687A" w:rsidTr="00FE2BE5">
        <w:trPr>
          <w:trHeight w:val="142"/>
        </w:trPr>
        <w:tc>
          <w:tcPr>
            <w:tcW w:w="11199" w:type="dxa"/>
            <w:gridSpan w:val="15"/>
            <w:shd w:val="clear" w:color="auto" w:fill="99CCFF"/>
          </w:tcPr>
          <w:p w:rsidR="00FE2BE5" w:rsidRPr="00627221" w:rsidRDefault="00FE2BE5" w:rsidP="00FE2BE5">
            <w:pPr>
              <w:spacing w:before="60" w:after="60" w:line="240" w:lineRule="auto"/>
              <w:ind w:left="57"/>
              <w:jc w:val="center"/>
              <w:rPr>
                <w:rFonts w:ascii="Times New Roman" w:hAnsi="Times New Roman"/>
                <w:b/>
                <w:color w:val="FFFFFF"/>
                <w:sz w:val="32"/>
                <w:szCs w:val="32"/>
              </w:rPr>
            </w:pPr>
            <w:r w:rsidRPr="00627221">
              <w:rPr>
                <w:rFonts w:ascii="Times New Roman" w:hAnsi="Times New Roman"/>
                <w:b/>
                <w:color w:val="FFFFFF"/>
                <w:sz w:val="32"/>
                <w:szCs w:val="32"/>
              </w:rPr>
              <w:t>OCENA SKUTKÓW REGULACJI</w:t>
            </w:r>
          </w:p>
        </w:tc>
      </w:tr>
      <w:tr w:rsidR="00FE2BE5" w:rsidRPr="008B4FE6" w:rsidTr="00FE2BE5">
        <w:trPr>
          <w:trHeight w:val="333"/>
        </w:trPr>
        <w:tc>
          <w:tcPr>
            <w:tcW w:w="11199" w:type="dxa"/>
            <w:gridSpan w:val="15"/>
            <w:shd w:val="clear" w:color="auto" w:fill="99CCFF"/>
            <w:vAlign w:val="center"/>
          </w:tcPr>
          <w:p w:rsidR="00FE2BE5" w:rsidRPr="00FE2BE5" w:rsidRDefault="00FE2BE5" w:rsidP="00576980">
            <w:pPr>
              <w:numPr>
                <w:ilvl w:val="0"/>
                <w:numId w:val="16"/>
              </w:numPr>
              <w:spacing w:before="60" w:after="60" w:line="240" w:lineRule="auto"/>
              <w:ind w:left="318" w:hanging="284"/>
              <w:jc w:val="both"/>
              <w:rPr>
                <w:rFonts w:ascii="Times New Roman" w:hAnsi="Times New Roman"/>
                <w:b/>
                <w:color w:val="000000"/>
                <w:sz w:val="24"/>
                <w:szCs w:val="24"/>
              </w:rPr>
            </w:pPr>
            <w:r w:rsidRPr="00FE2BE5">
              <w:rPr>
                <w:rFonts w:ascii="Times New Roman" w:hAnsi="Times New Roman"/>
                <w:b/>
                <w:sz w:val="24"/>
                <w:szCs w:val="24"/>
              </w:rPr>
              <w:t>Jaki problem jest rozwiązywany?</w:t>
            </w:r>
            <w:bookmarkStart w:id="3" w:name="Wybór1"/>
            <w:bookmarkEnd w:id="3"/>
          </w:p>
        </w:tc>
      </w:tr>
      <w:tr w:rsidR="00FE2BE5" w:rsidRPr="008B4FE6" w:rsidTr="00FE2BE5">
        <w:trPr>
          <w:trHeight w:val="142"/>
        </w:trPr>
        <w:tc>
          <w:tcPr>
            <w:tcW w:w="11199" w:type="dxa"/>
            <w:gridSpan w:val="15"/>
            <w:shd w:val="clear" w:color="auto" w:fill="FFFFFF"/>
          </w:tcPr>
          <w:p w:rsidR="00FE2BE5" w:rsidRPr="00FE2BE5" w:rsidRDefault="00FE2BE5" w:rsidP="0068590B">
            <w:pPr>
              <w:spacing w:after="0" w:line="240" w:lineRule="auto"/>
              <w:ind w:firstLine="460"/>
              <w:jc w:val="both"/>
              <w:rPr>
                <w:rFonts w:ascii="Times New Roman" w:hAnsi="Times New Roman"/>
                <w:sz w:val="24"/>
                <w:szCs w:val="24"/>
              </w:rPr>
            </w:pPr>
            <w:r w:rsidRPr="00FE2BE5">
              <w:rPr>
                <w:rFonts w:ascii="Times New Roman" w:hAnsi="Times New Roman"/>
                <w:sz w:val="24"/>
                <w:szCs w:val="24"/>
              </w:rPr>
              <w:t>Znaczny koszt zakupu podręczników wybranych przez nauczycieli wpływa negatywnie na sytuację rodzin i</w:t>
            </w:r>
            <w:r w:rsidR="00CB08CC">
              <w:rPr>
                <w:rFonts w:ascii="Times New Roman" w:hAnsi="Times New Roman"/>
                <w:sz w:val="24"/>
                <w:szCs w:val="24"/>
              </w:rPr>
              <w:t> </w:t>
            </w:r>
            <w:r w:rsidRPr="00FE2BE5">
              <w:rPr>
                <w:rFonts w:ascii="Times New Roman" w:hAnsi="Times New Roman"/>
                <w:sz w:val="24"/>
                <w:szCs w:val="24"/>
              </w:rPr>
              <w:t>utrudnia dzieciom edukację szkolną. Z raportu „Warunki życia rodzin w</w:t>
            </w:r>
            <w:r w:rsidR="0068590B">
              <w:rPr>
                <w:rFonts w:ascii="Times New Roman" w:hAnsi="Times New Roman"/>
                <w:sz w:val="24"/>
                <w:szCs w:val="24"/>
              </w:rPr>
              <w:t xml:space="preserve"> </w:t>
            </w:r>
            <w:r w:rsidRPr="00FE2BE5">
              <w:rPr>
                <w:rFonts w:ascii="Times New Roman" w:hAnsi="Times New Roman"/>
                <w:sz w:val="24"/>
                <w:szCs w:val="24"/>
              </w:rPr>
              <w:t>Polsce”, przygotowanego przez Główny Urząd Statystyczny, wynika, że z powodu ograniczeń finansowych ponad 5% gospodarstw rodzinnych z</w:t>
            </w:r>
            <w:r w:rsidR="00CB08CC">
              <w:rPr>
                <w:rFonts w:ascii="Times New Roman" w:hAnsi="Times New Roman"/>
                <w:sz w:val="24"/>
                <w:szCs w:val="24"/>
              </w:rPr>
              <w:t> </w:t>
            </w:r>
            <w:r w:rsidRPr="00FE2BE5">
              <w:rPr>
                <w:rFonts w:ascii="Times New Roman" w:hAnsi="Times New Roman"/>
                <w:sz w:val="24"/>
                <w:szCs w:val="24"/>
              </w:rPr>
              <w:t>co najmniej 1 dzieckiem na utrzymaniu rezygnuje z zakupu wszystkich potrzebnych podręczników. Według</w:t>
            </w:r>
            <w:r w:rsidR="00133E73">
              <w:rPr>
                <w:rFonts w:ascii="Times New Roman" w:hAnsi="Times New Roman"/>
                <w:sz w:val="24"/>
                <w:szCs w:val="24"/>
              </w:rPr>
              <w:t xml:space="preserve"> </w:t>
            </w:r>
            <w:r w:rsidRPr="00FE2BE5">
              <w:rPr>
                <w:rFonts w:ascii="Times New Roman" w:hAnsi="Times New Roman"/>
                <w:sz w:val="24"/>
                <w:szCs w:val="24"/>
              </w:rPr>
              <w:t>autorów raportu, konieczność rezygnacji z tego zakupu gospodarstwa rodzinne wiejskie zgłaszały niemal równie często, jak rodziny mieszkające w mieście (odpowiednio 5,7% i 5,4%). Brak możliwości zakupienia dla dzieci niezbędnych podręczników szkolnych deklarowało prawie 14% gospodarstw rodzinnych z trojgiem i więcej</w:t>
            </w:r>
            <w:r w:rsidR="00133E73">
              <w:rPr>
                <w:rFonts w:ascii="Times New Roman" w:hAnsi="Times New Roman"/>
                <w:sz w:val="24"/>
                <w:szCs w:val="24"/>
              </w:rPr>
              <w:t xml:space="preserve"> </w:t>
            </w:r>
            <w:r w:rsidRPr="00FE2BE5">
              <w:rPr>
                <w:rFonts w:ascii="Times New Roman" w:hAnsi="Times New Roman"/>
                <w:sz w:val="24"/>
                <w:szCs w:val="24"/>
              </w:rPr>
              <w:t>dzieci. W mniejszym stopniu do rezygnacji z zakupu wszystkich podręczników zmuszone były gospodarstwa z</w:t>
            </w:r>
            <w:r w:rsidR="00CB08CC">
              <w:rPr>
                <w:rFonts w:ascii="Times New Roman" w:hAnsi="Times New Roman"/>
                <w:sz w:val="24"/>
                <w:szCs w:val="24"/>
              </w:rPr>
              <w:t> </w:t>
            </w:r>
            <w:r w:rsidRPr="00FE2BE5">
              <w:rPr>
                <w:rFonts w:ascii="Times New Roman" w:hAnsi="Times New Roman"/>
                <w:sz w:val="24"/>
                <w:szCs w:val="24"/>
              </w:rPr>
              <w:t>jednym i dwojgiem</w:t>
            </w:r>
            <w:r w:rsidR="00133E73">
              <w:rPr>
                <w:rFonts w:ascii="Times New Roman" w:hAnsi="Times New Roman"/>
                <w:sz w:val="24"/>
                <w:szCs w:val="24"/>
              </w:rPr>
              <w:t xml:space="preserve"> </w:t>
            </w:r>
            <w:r w:rsidRPr="00FE2BE5">
              <w:rPr>
                <w:rFonts w:ascii="Times New Roman" w:hAnsi="Times New Roman"/>
                <w:sz w:val="24"/>
                <w:szCs w:val="24"/>
              </w:rPr>
              <w:t>dzieci na utrzymaniu (odpowiednio 3,4% i 4,5%).</w:t>
            </w:r>
          </w:p>
          <w:p w:rsidR="00FE2BE5" w:rsidRPr="00FE2BE5" w:rsidRDefault="00FE2BE5" w:rsidP="0068590B">
            <w:pPr>
              <w:pStyle w:val="Style22"/>
              <w:widowControl/>
              <w:spacing w:line="240" w:lineRule="auto"/>
              <w:ind w:firstLine="460"/>
              <w:rPr>
                <w:rFonts w:ascii="Times New Roman" w:hAnsi="Times New Roman" w:cs="Times New Roman"/>
              </w:rPr>
            </w:pPr>
            <w:r w:rsidRPr="00FE2BE5">
              <w:rPr>
                <w:rStyle w:val="FontStyle52"/>
                <w:rFonts w:ascii="Times New Roman" w:hAnsi="Times New Roman" w:cs="Times New Roman"/>
                <w:sz w:val="24"/>
                <w:szCs w:val="24"/>
              </w:rPr>
              <w:t>Według badań CBOS,</w:t>
            </w:r>
            <w:r w:rsidRPr="00FE2BE5">
              <w:rPr>
                <w:rStyle w:val="FontStyle52"/>
                <w:rFonts w:ascii="Times New Roman" w:hAnsi="Times New Roman" w:cs="Times New Roman"/>
                <w:i/>
                <w:sz w:val="24"/>
                <w:szCs w:val="24"/>
              </w:rPr>
              <w:t xml:space="preserve"> „</w:t>
            </w:r>
            <w:r w:rsidRPr="00FE2BE5">
              <w:rPr>
                <w:rStyle w:val="FontStyle50"/>
                <w:rFonts w:ascii="Times New Roman" w:hAnsi="Times New Roman" w:cs="Times New Roman"/>
                <w:i w:val="0"/>
                <w:sz w:val="24"/>
                <w:szCs w:val="24"/>
              </w:rPr>
              <w:t>na początku roku szkolnego 2013/2014 rodzice, którzy mają dzieci uczęszczające do szkoły podstawowej, gimnazjum, szkoły średniej lub zawodowej, wydali na zaspokojenie ich potrzeb związanych z</w:t>
            </w:r>
            <w:r w:rsidR="0068590B">
              <w:rPr>
                <w:rStyle w:val="FontStyle50"/>
                <w:rFonts w:ascii="Times New Roman" w:hAnsi="Times New Roman" w:cs="Times New Roman"/>
                <w:i w:val="0"/>
                <w:sz w:val="24"/>
                <w:szCs w:val="24"/>
              </w:rPr>
              <w:t xml:space="preserve"> </w:t>
            </w:r>
            <w:r w:rsidRPr="00FE2BE5">
              <w:rPr>
                <w:rStyle w:val="FontStyle50"/>
                <w:rFonts w:ascii="Times New Roman" w:hAnsi="Times New Roman" w:cs="Times New Roman"/>
                <w:i w:val="0"/>
                <w:sz w:val="24"/>
                <w:szCs w:val="24"/>
              </w:rPr>
              <w:t xml:space="preserve">rozpoczęciem nowego roku szkolnego (podręczniki, przybory szkolne, mundurki, opłaty </w:t>
            </w:r>
            <w:r w:rsidR="00133E73">
              <w:rPr>
                <w:rStyle w:val="FontStyle50"/>
                <w:rFonts w:ascii="Times New Roman" w:hAnsi="Times New Roman" w:cs="Times New Roman"/>
                <w:i w:val="0"/>
                <w:sz w:val="24"/>
                <w:szCs w:val="24"/>
              </w:rPr>
              <w:t>–</w:t>
            </w:r>
            <w:r w:rsidRPr="00FE2BE5">
              <w:rPr>
                <w:rStyle w:val="FontStyle50"/>
                <w:rFonts w:ascii="Times New Roman" w:hAnsi="Times New Roman" w:cs="Times New Roman"/>
                <w:i w:val="0"/>
                <w:sz w:val="24"/>
                <w:szCs w:val="24"/>
              </w:rPr>
              <w:t xml:space="preserve"> np. za ubezpieczenie, czesne, internat, stancję) średnio 1</w:t>
            </w:r>
            <w:r w:rsidR="0068590B">
              <w:rPr>
                <w:rStyle w:val="FontStyle50"/>
                <w:rFonts w:ascii="Times New Roman" w:hAnsi="Times New Roman" w:cs="Times New Roman"/>
                <w:i w:val="0"/>
                <w:sz w:val="24"/>
                <w:szCs w:val="24"/>
              </w:rPr>
              <w:t xml:space="preserve"> </w:t>
            </w:r>
            <w:r w:rsidRPr="00FE2BE5">
              <w:rPr>
                <w:rStyle w:val="FontStyle50"/>
                <w:rFonts w:ascii="Times New Roman" w:hAnsi="Times New Roman" w:cs="Times New Roman"/>
                <w:i w:val="0"/>
                <w:sz w:val="24"/>
                <w:szCs w:val="24"/>
              </w:rPr>
              <w:t xml:space="preserve">199 zł, co stanowi 107% kwoty z roku poprzedniego. Przeciętne wydatki w przeliczeniu na jedno dziecko wyniosły 826 zł, co stanowi 114% kwoty z roku ubiegłego. Wyniki badań pokazują, iż przeciętne wydatki rodziców ponoszone na szkolną wyprawkę są zbliżone do miesięcznych wynagrodzeń netto otrzymywanych przez osoby, których płace pozostają na poziomie obowiązującego w 2013 r. minimalnego wynagrodzenia za pracę. Rozpoczęcie roku szkolnego oznacza dla rodziców poważne wydatki, które dla wielu rodzin stanowią znaczące obciążenie domowego </w:t>
            </w:r>
            <w:r w:rsidRPr="00832BD5">
              <w:rPr>
                <w:rStyle w:val="FontStyle50"/>
                <w:rFonts w:ascii="Times New Roman" w:hAnsi="Times New Roman" w:cs="Times New Roman"/>
                <w:i w:val="0"/>
                <w:sz w:val="24"/>
                <w:szCs w:val="24"/>
              </w:rPr>
              <w:t>budż</w:t>
            </w:r>
            <w:r w:rsidRPr="008C1B9D">
              <w:rPr>
                <w:rStyle w:val="FontStyle50"/>
                <w:rFonts w:ascii="Times New Roman" w:hAnsi="Times New Roman" w:cs="Times New Roman"/>
                <w:i w:val="0"/>
                <w:sz w:val="24"/>
                <w:szCs w:val="24"/>
              </w:rPr>
              <w:t>e</w:t>
            </w:r>
            <w:r w:rsidRPr="00832BD5">
              <w:rPr>
                <w:rStyle w:val="FontStyle52"/>
                <w:rFonts w:ascii="Times New Roman" w:hAnsi="Times New Roman" w:cs="Times New Roman"/>
                <w:sz w:val="24"/>
                <w:szCs w:val="24"/>
              </w:rPr>
              <w:t>tu”</w:t>
            </w:r>
            <w:r w:rsidRPr="00832BD5">
              <w:rPr>
                <w:rStyle w:val="FontStyle52"/>
                <w:rFonts w:ascii="Times New Roman" w:hAnsi="Times New Roman" w:cs="Times New Roman"/>
                <w:sz w:val="24"/>
                <w:szCs w:val="24"/>
                <w:vertAlign w:val="superscript"/>
              </w:rPr>
              <w:footnoteReference w:id="2"/>
            </w:r>
            <w:r w:rsidR="00832BD5">
              <w:rPr>
                <w:rStyle w:val="FontStyle52"/>
                <w:rFonts w:ascii="Times New Roman" w:hAnsi="Times New Roman" w:cs="Times New Roman"/>
                <w:sz w:val="24"/>
                <w:szCs w:val="24"/>
                <w:vertAlign w:val="superscript"/>
              </w:rPr>
              <w:t>)</w:t>
            </w:r>
            <w:r w:rsidRPr="00832BD5">
              <w:rPr>
                <w:rStyle w:val="FontStyle52"/>
                <w:rFonts w:ascii="Times New Roman" w:hAnsi="Times New Roman" w:cs="Times New Roman"/>
                <w:sz w:val="24"/>
                <w:szCs w:val="24"/>
              </w:rPr>
              <w:t>.</w:t>
            </w:r>
            <w:r w:rsidRPr="00FE2BE5">
              <w:rPr>
                <w:rStyle w:val="FontStyle52"/>
                <w:rFonts w:ascii="Times New Roman" w:hAnsi="Times New Roman" w:cs="Times New Roman"/>
                <w:i/>
                <w:sz w:val="24"/>
                <w:szCs w:val="24"/>
              </w:rPr>
              <w:t xml:space="preserve"> </w:t>
            </w:r>
            <w:r w:rsidRPr="00FE2BE5">
              <w:rPr>
                <w:rFonts w:ascii="Times New Roman" w:hAnsi="Times New Roman" w:cs="Times New Roman"/>
              </w:rPr>
              <w:t>Według tychże badań, analiza struktury wydatków ponoszonych przez rodziców w związku z rozpoczęciem roku szkolnego pokazuje, że – tak jak w</w:t>
            </w:r>
            <w:r w:rsidR="0068590B">
              <w:rPr>
                <w:rFonts w:ascii="Times New Roman" w:hAnsi="Times New Roman" w:cs="Times New Roman"/>
              </w:rPr>
              <w:t xml:space="preserve"> </w:t>
            </w:r>
            <w:r w:rsidRPr="00FE2BE5">
              <w:rPr>
                <w:rFonts w:ascii="Times New Roman" w:hAnsi="Times New Roman" w:cs="Times New Roman"/>
              </w:rPr>
              <w:t>latach poprzednich – największą pozycję w budżecie rodziny stanowi zakup podręczników szkolnych (przeciętnie wydano na nie 382 zł w przeliczeniu na jedno dziecko, co stanowi wzrost o 4% w stosunku do roku 2012/2013). Średnie wydatki rodziców na podręczniki szkolne w związku z rozpoczęciem roku szkolnego w</w:t>
            </w:r>
            <w:r w:rsidR="00CB08CC">
              <w:rPr>
                <w:rFonts w:ascii="Times New Roman" w:hAnsi="Times New Roman" w:cs="Times New Roman"/>
              </w:rPr>
              <w:t> </w:t>
            </w:r>
            <w:r w:rsidRPr="00FE2BE5">
              <w:rPr>
                <w:rFonts w:ascii="Times New Roman" w:hAnsi="Times New Roman" w:cs="Times New Roman"/>
              </w:rPr>
              <w:t>przeliczeniu na jedno dziecko w wieku szkolnym w latach 2007</w:t>
            </w:r>
            <w:r w:rsidR="00133E73">
              <w:rPr>
                <w:rFonts w:ascii="Times New Roman" w:hAnsi="Times New Roman" w:cs="Times New Roman"/>
              </w:rPr>
              <w:t>–</w:t>
            </w:r>
            <w:r w:rsidRPr="00FE2BE5">
              <w:rPr>
                <w:rFonts w:ascii="Times New Roman" w:hAnsi="Times New Roman" w:cs="Times New Roman"/>
              </w:rPr>
              <w:t>2013 przedstawia poniższa tabela</w:t>
            </w:r>
            <w:r w:rsidRPr="00FE2BE5">
              <w:rPr>
                <w:rStyle w:val="Odwoanieprzypisudolnego"/>
                <w:rFonts w:ascii="Times New Roman" w:hAnsi="Times New Roman" w:cs="Times New Roman"/>
              </w:rPr>
              <w:footnoteReference w:id="3"/>
            </w:r>
            <w:r w:rsidR="00832BD5">
              <w:rPr>
                <w:rFonts w:ascii="Times New Roman" w:hAnsi="Times New Roman" w:cs="Times New Roman"/>
                <w:vertAlign w:val="superscript"/>
              </w:rPr>
              <w:t>)</w:t>
            </w:r>
            <w:r w:rsidRPr="00FE2BE5">
              <w:rPr>
                <w:rFonts w:ascii="Times New Roman" w:hAnsi="Times New Roman" w:cs="Times New Roman"/>
              </w:rPr>
              <w:t>. Należy przy tym podkreślić, że wydatki na podręczniki rodzice zazwyczaj ponoszą w okolicach rozpoczęcia roku szkolnego, co powoduje kumulację z innymi koniecznymi wydatkami związanymi z</w:t>
            </w:r>
            <w:r w:rsidR="0068590B">
              <w:rPr>
                <w:rFonts w:ascii="Times New Roman" w:hAnsi="Times New Roman" w:cs="Times New Roman"/>
              </w:rPr>
              <w:t xml:space="preserve"> </w:t>
            </w:r>
            <w:r w:rsidRPr="00FE2BE5">
              <w:rPr>
                <w:rFonts w:ascii="Times New Roman" w:hAnsi="Times New Roman" w:cs="Times New Roman"/>
              </w:rPr>
              <w:t>początkiem roku szkolnego.</w:t>
            </w:r>
          </w:p>
          <w:tbl>
            <w:tblPr>
              <w:tblW w:w="3382" w:type="dxa"/>
              <w:jc w:val="center"/>
              <w:tblInd w:w="55" w:type="dxa"/>
              <w:tblCellMar>
                <w:left w:w="70" w:type="dxa"/>
                <w:right w:w="70" w:type="dxa"/>
              </w:tblCellMar>
              <w:tblLook w:val="04A0" w:firstRow="1" w:lastRow="0" w:firstColumn="1" w:lastColumn="0" w:noHBand="0" w:noVBand="1"/>
            </w:tblPr>
            <w:tblGrid>
              <w:gridCol w:w="688"/>
              <w:gridCol w:w="851"/>
              <w:gridCol w:w="1843"/>
            </w:tblGrid>
            <w:tr w:rsidR="00FE2BE5" w:rsidRPr="00832BD5" w:rsidTr="00FE2BE5">
              <w:trPr>
                <w:trHeight w:val="611"/>
                <w:jc w:val="center"/>
              </w:trPr>
              <w:tc>
                <w:tcPr>
                  <w:tcW w:w="3382" w:type="dxa"/>
                  <w:gridSpan w:val="3"/>
                  <w:tcBorders>
                    <w:top w:val="nil"/>
                    <w:left w:val="nil"/>
                    <w:bottom w:val="single" w:sz="4" w:space="0" w:color="auto"/>
                    <w:right w:val="nil"/>
                  </w:tcBorders>
                  <w:shd w:val="clear" w:color="auto" w:fill="auto"/>
                  <w:vAlign w:val="center"/>
                </w:tcPr>
                <w:p w:rsidR="00FE2BE5" w:rsidRPr="00832BD5" w:rsidRDefault="00FE2BE5" w:rsidP="00FE2BE5">
                  <w:pPr>
                    <w:spacing w:after="0" w:line="240" w:lineRule="auto"/>
                    <w:jc w:val="both"/>
                    <w:rPr>
                      <w:rFonts w:ascii="Times New Roman" w:eastAsia="Times New Roman" w:hAnsi="Times New Roman"/>
                      <w:color w:val="000000"/>
                      <w:sz w:val="14"/>
                      <w:szCs w:val="14"/>
                      <w:lang w:eastAsia="pl-PL"/>
                    </w:rPr>
                  </w:pPr>
                  <w:r w:rsidRPr="00832BD5">
                    <w:rPr>
                      <w:rFonts w:ascii="Times New Roman" w:eastAsia="Times New Roman" w:hAnsi="Times New Roman"/>
                      <w:color w:val="000000"/>
                      <w:sz w:val="14"/>
                      <w:szCs w:val="14"/>
                      <w:lang w:eastAsia="pl-PL"/>
                    </w:rPr>
                    <w:t>Średnie wydatki rodziców na podręczniki szkolne w</w:t>
                  </w:r>
                  <w:r w:rsidR="00832BD5">
                    <w:rPr>
                      <w:rFonts w:ascii="Times New Roman" w:eastAsia="Times New Roman" w:hAnsi="Times New Roman"/>
                      <w:color w:val="000000"/>
                      <w:sz w:val="14"/>
                      <w:szCs w:val="14"/>
                      <w:lang w:eastAsia="pl-PL"/>
                    </w:rPr>
                    <w:t> </w:t>
                  </w:r>
                  <w:r w:rsidRPr="00832BD5">
                    <w:rPr>
                      <w:rFonts w:ascii="Times New Roman" w:eastAsia="Times New Roman" w:hAnsi="Times New Roman"/>
                      <w:color w:val="000000"/>
                      <w:sz w:val="14"/>
                      <w:szCs w:val="14"/>
                      <w:lang w:eastAsia="pl-PL"/>
                    </w:rPr>
                    <w:t>przeliczeniu na jedno dziecko.</w:t>
                  </w:r>
                </w:p>
              </w:tc>
            </w:tr>
            <w:tr w:rsidR="00FE2BE5" w:rsidRPr="00832BD5" w:rsidTr="00FE2BE5">
              <w:trPr>
                <w:trHeight w:val="245"/>
                <w:jc w:val="center"/>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center"/>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Rok</w:t>
                  </w:r>
                </w:p>
              </w:tc>
              <w:tc>
                <w:tcPr>
                  <w:tcW w:w="851" w:type="dxa"/>
                  <w:tcBorders>
                    <w:top w:val="nil"/>
                    <w:left w:val="nil"/>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center"/>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kwota [zł]</w:t>
                  </w:r>
                </w:p>
              </w:tc>
              <w:tc>
                <w:tcPr>
                  <w:tcW w:w="1843" w:type="dxa"/>
                  <w:tcBorders>
                    <w:top w:val="nil"/>
                    <w:left w:val="nil"/>
                    <w:bottom w:val="single" w:sz="4" w:space="0" w:color="auto"/>
                    <w:right w:val="single" w:sz="4" w:space="0" w:color="auto"/>
                  </w:tcBorders>
                  <w:shd w:val="clear" w:color="auto" w:fill="auto"/>
                  <w:vAlign w:val="center"/>
                  <w:hideMark/>
                </w:tcPr>
                <w:p w:rsidR="00FE2BE5" w:rsidRPr="00832BD5" w:rsidRDefault="00FE2BE5" w:rsidP="00FE2BE5">
                  <w:pPr>
                    <w:spacing w:after="0" w:line="240" w:lineRule="auto"/>
                    <w:jc w:val="center"/>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Zmiana w stosunku do roku poprzedniego [%]</w:t>
                  </w:r>
                </w:p>
              </w:tc>
            </w:tr>
            <w:tr w:rsidR="00FE2BE5" w:rsidRPr="00832BD5" w:rsidTr="00FE2BE5">
              <w:trPr>
                <w:trHeight w:val="136"/>
                <w:jc w:val="center"/>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FE2BE5" w:rsidRPr="00832BD5" w:rsidRDefault="00FE2BE5" w:rsidP="00FE2BE5">
                  <w:pPr>
                    <w:spacing w:after="0" w:line="240" w:lineRule="auto"/>
                    <w:jc w:val="center"/>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2007</w:t>
                  </w:r>
                </w:p>
              </w:tc>
              <w:tc>
                <w:tcPr>
                  <w:tcW w:w="851" w:type="dxa"/>
                  <w:tcBorders>
                    <w:top w:val="nil"/>
                    <w:left w:val="nil"/>
                    <w:bottom w:val="single" w:sz="4" w:space="0" w:color="auto"/>
                    <w:right w:val="nil"/>
                  </w:tcBorders>
                  <w:shd w:val="clear" w:color="auto" w:fill="auto"/>
                  <w:noWrap/>
                  <w:vAlign w:val="center"/>
                  <w:hideMark/>
                </w:tcPr>
                <w:p w:rsidR="00FE2BE5" w:rsidRPr="00832BD5" w:rsidRDefault="00FE2BE5" w:rsidP="00FE2BE5">
                  <w:pPr>
                    <w:spacing w:after="0" w:line="240" w:lineRule="auto"/>
                    <w:jc w:val="right"/>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260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FE2BE5" w:rsidRPr="00832BD5" w:rsidRDefault="0068590B" w:rsidP="00FE2BE5">
                  <w:pPr>
                    <w:spacing w:after="0" w:line="240" w:lineRule="auto"/>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 xml:space="preserve"> </w:t>
                  </w:r>
                </w:p>
              </w:tc>
            </w:tr>
            <w:tr w:rsidR="00FE2BE5" w:rsidRPr="00832BD5" w:rsidTr="00FE2BE5">
              <w:trPr>
                <w:trHeight w:val="83"/>
                <w:jc w:val="center"/>
              </w:trPr>
              <w:tc>
                <w:tcPr>
                  <w:tcW w:w="688" w:type="dxa"/>
                  <w:tcBorders>
                    <w:top w:val="nil"/>
                    <w:left w:val="single" w:sz="4" w:space="0" w:color="auto"/>
                    <w:bottom w:val="single" w:sz="4" w:space="0" w:color="auto"/>
                    <w:right w:val="single" w:sz="4" w:space="0" w:color="auto"/>
                  </w:tcBorders>
                  <w:shd w:val="clear" w:color="auto" w:fill="auto"/>
                  <w:vAlign w:val="center"/>
                  <w:hideMark/>
                </w:tcPr>
                <w:p w:rsidR="00FE2BE5" w:rsidRPr="00832BD5" w:rsidRDefault="00FE2BE5" w:rsidP="00FE2BE5">
                  <w:pPr>
                    <w:spacing w:after="0" w:line="240" w:lineRule="auto"/>
                    <w:jc w:val="center"/>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2008</w:t>
                  </w:r>
                </w:p>
              </w:tc>
              <w:tc>
                <w:tcPr>
                  <w:tcW w:w="851" w:type="dxa"/>
                  <w:tcBorders>
                    <w:top w:val="nil"/>
                    <w:left w:val="nil"/>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right"/>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259</w:t>
                  </w:r>
                </w:p>
              </w:tc>
              <w:tc>
                <w:tcPr>
                  <w:tcW w:w="1843" w:type="dxa"/>
                  <w:tcBorders>
                    <w:top w:val="nil"/>
                    <w:left w:val="nil"/>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right"/>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-0,4</w:t>
                  </w:r>
                </w:p>
              </w:tc>
            </w:tr>
            <w:tr w:rsidR="00FE2BE5" w:rsidRPr="00832BD5" w:rsidTr="00FE2BE5">
              <w:trPr>
                <w:trHeight w:val="185"/>
                <w:jc w:val="center"/>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center"/>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2009</w:t>
                  </w:r>
                </w:p>
              </w:tc>
              <w:tc>
                <w:tcPr>
                  <w:tcW w:w="851" w:type="dxa"/>
                  <w:tcBorders>
                    <w:top w:val="nil"/>
                    <w:left w:val="nil"/>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right"/>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290</w:t>
                  </w:r>
                </w:p>
              </w:tc>
              <w:tc>
                <w:tcPr>
                  <w:tcW w:w="1843" w:type="dxa"/>
                  <w:tcBorders>
                    <w:top w:val="nil"/>
                    <w:left w:val="nil"/>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right"/>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12,0</w:t>
                  </w:r>
                </w:p>
              </w:tc>
            </w:tr>
            <w:tr w:rsidR="00FE2BE5" w:rsidRPr="00832BD5" w:rsidTr="00FE2BE5">
              <w:trPr>
                <w:trHeight w:val="131"/>
                <w:jc w:val="center"/>
              </w:trPr>
              <w:tc>
                <w:tcPr>
                  <w:tcW w:w="688" w:type="dxa"/>
                  <w:tcBorders>
                    <w:top w:val="nil"/>
                    <w:left w:val="single" w:sz="4" w:space="0" w:color="auto"/>
                    <w:bottom w:val="single" w:sz="4" w:space="0" w:color="auto"/>
                    <w:right w:val="single" w:sz="4" w:space="0" w:color="auto"/>
                  </w:tcBorders>
                  <w:shd w:val="clear" w:color="auto" w:fill="auto"/>
                  <w:noWrap/>
                  <w:vAlign w:val="center"/>
                </w:tcPr>
                <w:p w:rsidR="00FE2BE5" w:rsidRPr="00832BD5" w:rsidRDefault="00FE2BE5" w:rsidP="00FE2BE5">
                  <w:pPr>
                    <w:spacing w:after="0" w:line="240" w:lineRule="auto"/>
                    <w:jc w:val="center"/>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2010</w:t>
                  </w:r>
                </w:p>
              </w:tc>
              <w:tc>
                <w:tcPr>
                  <w:tcW w:w="851" w:type="dxa"/>
                  <w:tcBorders>
                    <w:top w:val="nil"/>
                    <w:left w:val="nil"/>
                    <w:bottom w:val="single" w:sz="4" w:space="0" w:color="auto"/>
                    <w:right w:val="single" w:sz="4" w:space="0" w:color="auto"/>
                  </w:tcBorders>
                  <w:shd w:val="clear" w:color="auto" w:fill="auto"/>
                  <w:noWrap/>
                  <w:vAlign w:val="center"/>
                </w:tcPr>
                <w:p w:rsidR="00FE2BE5" w:rsidRPr="00832BD5" w:rsidRDefault="00FE2BE5" w:rsidP="00FE2BE5">
                  <w:pPr>
                    <w:spacing w:after="0" w:line="240" w:lineRule="auto"/>
                    <w:jc w:val="right"/>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b/d</w:t>
                  </w:r>
                </w:p>
              </w:tc>
              <w:tc>
                <w:tcPr>
                  <w:tcW w:w="1843" w:type="dxa"/>
                  <w:tcBorders>
                    <w:top w:val="nil"/>
                    <w:left w:val="nil"/>
                    <w:bottom w:val="single" w:sz="4" w:space="0" w:color="auto"/>
                    <w:right w:val="single" w:sz="4" w:space="0" w:color="auto"/>
                  </w:tcBorders>
                  <w:shd w:val="clear" w:color="auto" w:fill="auto"/>
                  <w:noWrap/>
                  <w:vAlign w:val="center"/>
                </w:tcPr>
                <w:p w:rsidR="00FE2BE5" w:rsidRPr="00832BD5" w:rsidRDefault="00FE2BE5" w:rsidP="00FE2BE5">
                  <w:pPr>
                    <w:spacing w:after="0" w:line="240" w:lineRule="auto"/>
                    <w:jc w:val="right"/>
                    <w:rPr>
                      <w:rFonts w:ascii="Times New Roman" w:eastAsia="Times New Roman" w:hAnsi="Times New Roman"/>
                      <w:color w:val="000000"/>
                      <w:sz w:val="16"/>
                      <w:szCs w:val="16"/>
                      <w:lang w:eastAsia="pl-PL"/>
                    </w:rPr>
                  </w:pPr>
                </w:p>
              </w:tc>
            </w:tr>
            <w:tr w:rsidR="00FE2BE5" w:rsidRPr="00832BD5" w:rsidTr="00FE2BE5">
              <w:trPr>
                <w:trHeight w:val="131"/>
                <w:jc w:val="center"/>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center"/>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2011</w:t>
                  </w:r>
                </w:p>
              </w:tc>
              <w:tc>
                <w:tcPr>
                  <w:tcW w:w="851" w:type="dxa"/>
                  <w:tcBorders>
                    <w:top w:val="nil"/>
                    <w:left w:val="nil"/>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right"/>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364</w:t>
                  </w:r>
                </w:p>
              </w:tc>
              <w:tc>
                <w:tcPr>
                  <w:tcW w:w="1843" w:type="dxa"/>
                  <w:tcBorders>
                    <w:top w:val="nil"/>
                    <w:left w:val="nil"/>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right"/>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25,5*</w:t>
                  </w:r>
                </w:p>
              </w:tc>
            </w:tr>
            <w:tr w:rsidR="00FE2BE5" w:rsidRPr="00832BD5" w:rsidTr="00FE2BE5">
              <w:trPr>
                <w:trHeight w:val="77"/>
                <w:jc w:val="center"/>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center"/>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2012</w:t>
                  </w:r>
                </w:p>
              </w:tc>
              <w:tc>
                <w:tcPr>
                  <w:tcW w:w="851" w:type="dxa"/>
                  <w:tcBorders>
                    <w:top w:val="nil"/>
                    <w:left w:val="nil"/>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right"/>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369</w:t>
                  </w:r>
                </w:p>
              </w:tc>
              <w:tc>
                <w:tcPr>
                  <w:tcW w:w="1843" w:type="dxa"/>
                  <w:tcBorders>
                    <w:top w:val="nil"/>
                    <w:left w:val="nil"/>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right"/>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1,4</w:t>
                  </w:r>
                </w:p>
              </w:tc>
            </w:tr>
            <w:tr w:rsidR="00FE2BE5" w:rsidRPr="00832BD5" w:rsidTr="00FE2BE5">
              <w:trPr>
                <w:trHeight w:val="165"/>
                <w:jc w:val="center"/>
              </w:trPr>
              <w:tc>
                <w:tcPr>
                  <w:tcW w:w="688" w:type="dxa"/>
                  <w:tcBorders>
                    <w:top w:val="nil"/>
                    <w:left w:val="single" w:sz="4" w:space="0" w:color="auto"/>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center"/>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2013</w:t>
                  </w:r>
                </w:p>
              </w:tc>
              <w:tc>
                <w:tcPr>
                  <w:tcW w:w="851" w:type="dxa"/>
                  <w:tcBorders>
                    <w:top w:val="nil"/>
                    <w:left w:val="nil"/>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right"/>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382</w:t>
                  </w:r>
                </w:p>
              </w:tc>
              <w:tc>
                <w:tcPr>
                  <w:tcW w:w="1843" w:type="dxa"/>
                  <w:tcBorders>
                    <w:top w:val="nil"/>
                    <w:left w:val="nil"/>
                    <w:bottom w:val="single" w:sz="4" w:space="0" w:color="auto"/>
                    <w:right w:val="single" w:sz="4" w:space="0" w:color="auto"/>
                  </w:tcBorders>
                  <w:shd w:val="clear" w:color="auto" w:fill="auto"/>
                  <w:noWrap/>
                  <w:vAlign w:val="center"/>
                  <w:hideMark/>
                </w:tcPr>
                <w:p w:rsidR="00FE2BE5" w:rsidRPr="00832BD5" w:rsidRDefault="00FE2BE5" w:rsidP="00FE2BE5">
                  <w:pPr>
                    <w:spacing w:after="0" w:line="240" w:lineRule="auto"/>
                    <w:jc w:val="right"/>
                    <w:rPr>
                      <w:rFonts w:ascii="Times New Roman" w:eastAsia="Times New Roman" w:hAnsi="Times New Roman"/>
                      <w:color w:val="000000"/>
                      <w:sz w:val="16"/>
                      <w:szCs w:val="16"/>
                      <w:lang w:eastAsia="pl-PL"/>
                    </w:rPr>
                  </w:pPr>
                  <w:r w:rsidRPr="00832BD5">
                    <w:rPr>
                      <w:rFonts w:ascii="Times New Roman" w:eastAsia="Times New Roman" w:hAnsi="Times New Roman"/>
                      <w:color w:val="000000"/>
                      <w:sz w:val="16"/>
                      <w:szCs w:val="16"/>
                      <w:lang w:eastAsia="pl-PL"/>
                    </w:rPr>
                    <w:t>3,5</w:t>
                  </w:r>
                </w:p>
              </w:tc>
            </w:tr>
          </w:tbl>
          <w:p w:rsidR="00FE2BE5" w:rsidRPr="00832BD5" w:rsidRDefault="00FE2BE5" w:rsidP="00FE2BE5">
            <w:pPr>
              <w:pStyle w:val="Style22"/>
              <w:widowControl/>
              <w:tabs>
                <w:tab w:val="left" w:pos="5279"/>
              </w:tabs>
              <w:spacing w:line="240" w:lineRule="auto"/>
              <w:ind w:firstLine="0"/>
              <w:rPr>
                <w:rFonts w:ascii="Times New Roman" w:hAnsi="Times New Roman" w:cs="Times New Roman"/>
                <w:i/>
                <w:sz w:val="16"/>
                <w:szCs w:val="16"/>
              </w:rPr>
            </w:pPr>
            <w:r w:rsidRPr="00832BD5">
              <w:rPr>
                <w:rFonts w:ascii="Times New Roman" w:hAnsi="Times New Roman" w:cs="Times New Roman"/>
              </w:rPr>
              <w:tab/>
            </w:r>
            <w:r w:rsidRPr="00832BD5">
              <w:rPr>
                <w:rFonts w:ascii="Times New Roman" w:hAnsi="Times New Roman" w:cs="Times New Roman"/>
                <w:i/>
                <w:sz w:val="16"/>
                <w:szCs w:val="16"/>
              </w:rPr>
              <w:t>*</w:t>
            </w:r>
            <w:r w:rsidR="0068590B" w:rsidRPr="00832BD5">
              <w:rPr>
                <w:rFonts w:ascii="Times New Roman" w:hAnsi="Times New Roman" w:cs="Times New Roman"/>
                <w:i/>
                <w:sz w:val="16"/>
                <w:szCs w:val="16"/>
              </w:rPr>
              <w:t xml:space="preserve"> </w:t>
            </w:r>
            <w:r w:rsidRPr="00832BD5">
              <w:rPr>
                <w:rFonts w:ascii="Times New Roman" w:hAnsi="Times New Roman" w:cs="Times New Roman"/>
                <w:i/>
                <w:sz w:val="16"/>
                <w:szCs w:val="16"/>
              </w:rPr>
              <w:t>w stosunku do roku 2009</w:t>
            </w:r>
          </w:p>
          <w:p w:rsidR="00FE2BE5" w:rsidRPr="009D5098" w:rsidRDefault="00FE2BE5" w:rsidP="00FE2BE5">
            <w:pPr>
              <w:pStyle w:val="Style22"/>
              <w:widowControl/>
              <w:spacing w:line="240" w:lineRule="auto"/>
              <w:ind w:firstLine="0"/>
              <w:rPr>
                <w:rFonts w:ascii="Times New Roman" w:hAnsi="Times New Roman" w:cs="Times New Roman"/>
                <w:i/>
                <w:sz w:val="16"/>
                <w:szCs w:val="16"/>
              </w:rPr>
            </w:pPr>
          </w:p>
          <w:p w:rsidR="00FE2BE5" w:rsidRDefault="00FE2BE5" w:rsidP="0068590B">
            <w:pPr>
              <w:spacing w:after="0" w:line="240" w:lineRule="auto"/>
              <w:ind w:firstLine="318"/>
              <w:jc w:val="both"/>
              <w:rPr>
                <w:rFonts w:ascii="Times New Roman" w:hAnsi="Times New Roman"/>
                <w:sz w:val="24"/>
                <w:szCs w:val="24"/>
              </w:rPr>
            </w:pPr>
            <w:r>
              <w:rPr>
                <w:rFonts w:ascii="Times New Roman" w:hAnsi="Times New Roman"/>
                <w:sz w:val="24"/>
                <w:szCs w:val="24"/>
              </w:rPr>
              <w:lastRenderedPageBreak/>
              <w:t>Możliwość ograniczenia kosztów zakupu podręcznik</w:t>
            </w:r>
            <w:r w:rsidR="00E4696A">
              <w:rPr>
                <w:rFonts w:ascii="Times New Roman" w:hAnsi="Times New Roman"/>
                <w:sz w:val="24"/>
                <w:szCs w:val="24"/>
              </w:rPr>
              <w:t>ów</w:t>
            </w:r>
            <w:r>
              <w:rPr>
                <w:rFonts w:ascii="Times New Roman" w:hAnsi="Times New Roman"/>
                <w:sz w:val="24"/>
                <w:szCs w:val="24"/>
              </w:rPr>
              <w:t xml:space="preserve"> poprzez np. korzy</w:t>
            </w:r>
            <w:r w:rsidR="00E4696A">
              <w:rPr>
                <w:rFonts w:ascii="Times New Roman" w:hAnsi="Times New Roman"/>
                <w:sz w:val="24"/>
                <w:szCs w:val="24"/>
              </w:rPr>
              <w:t>stanie z podręczników używanych</w:t>
            </w:r>
            <w:r>
              <w:rPr>
                <w:rFonts w:ascii="Times New Roman" w:hAnsi="Times New Roman"/>
                <w:sz w:val="24"/>
                <w:szCs w:val="24"/>
              </w:rPr>
              <w:t xml:space="preserve"> jest istotnie utrudniona ze względu na łączenie podręczników z materiałami ćwiczeniowymi wymagającymi uzupełniania w egzemplarzu podręcznika. Sytuacja taka ma miejsce w szczególności w przypadku podręczników do kształcenia zintegrowanego w klasach I</w:t>
            </w:r>
            <w:r w:rsidR="00133E73">
              <w:rPr>
                <w:rFonts w:ascii="Times New Roman" w:hAnsi="Times New Roman"/>
                <w:sz w:val="24"/>
                <w:szCs w:val="24"/>
              </w:rPr>
              <w:t>–</w:t>
            </w:r>
            <w:r>
              <w:rPr>
                <w:rFonts w:ascii="Times New Roman" w:hAnsi="Times New Roman"/>
                <w:sz w:val="24"/>
                <w:szCs w:val="24"/>
              </w:rPr>
              <w:t>III szkoły podstawowej oraz podręczników do języków obcych nowożytnych, w mniejszym i zróżnicowanym stopniu w przypadku podręczników do pozostałych przedmiotów. Obrót używanymi podręcznikami w danej szkole jest również utrudniony</w:t>
            </w:r>
            <w:r w:rsidR="005C4336">
              <w:rPr>
                <w:rFonts w:ascii="Times New Roman" w:hAnsi="Times New Roman"/>
                <w:sz w:val="24"/>
                <w:szCs w:val="24"/>
              </w:rPr>
              <w:t>,</w:t>
            </w:r>
            <w:r>
              <w:rPr>
                <w:rFonts w:ascii="Times New Roman" w:hAnsi="Times New Roman"/>
                <w:sz w:val="24"/>
                <w:szCs w:val="24"/>
              </w:rPr>
              <w:t xml:space="preserve"> w sytuacji </w:t>
            </w:r>
            <w:r w:rsidR="005C4336">
              <w:rPr>
                <w:rFonts w:ascii="Times New Roman" w:hAnsi="Times New Roman"/>
                <w:sz w:val="24"/>
                <w:szCs w:val="24"/>
              </w:rPr>
              <w:t>gdy</w:t>
            </w:r>
            <w:r>
              <w:rPr>
                <w:rFonts w:ascii="Times New Roman" w:hAnsi="Times New Roman"/>
                <w:sz w:val="24"/>
                <w:szCs w:val="24"/>
              </w:rPr>
              <w:t xml:space="preserve"> w poszczególnych oddziałach nauczyciele stosują różne podręczniki. </w:t>
            </w:r>
          </w:p>
          <w:p w:rsidR="00FE2BE5" w:rsidRPr="009D0865" w:rsidRDefault="00FE2BE5" w:rsidP="00FE2BE5">
            <w:pPr>
              <w:spacing w:after="0" w:line="240" w:lineRule="auto"/>
              <w:jc w:val="both"/>
              <w:rPr>
                <w:rFonts w:ascii="Times New Roman" w:hAnsi="Times New Roman"/>
                <w:sz w:val="16"/>
                <w:szCs w:val="16"/>
              </w:rPr>
            </w:pPr>
          </w:p>
          <w:p w:rsidR="00FE2BE5" w:rsidRDefault="00FE2BE5" w:rsidP="0068590B">
            <w:pPr>
              <w:spacing w:after="0" w:line="240" w:lineRule="auto"/>
              <w:ind w:firstLine="318"/>
              <w:jc w:val="both"/>
              <w:rPr>
                <w:rFonts w:ascii="Times New Roman" w:hAnsi="Times New Roman"/>
                <w:sz w:val="24"/>
                <w:szCs w:val="24"/>
              </w:rPr>
            </w:pPr>
            <w:r>
              <w:rPr>
                <w:rFonts w:ascii="Times New Roman" w:hAnsi="Times New Roman"/>
                <w:sz w:val="24"/>
                <w:szCs w:val="24"/>
              </w:rPr>
              <w:t>Do Ministerstwa Edukacji Narodowej docierają również sygnały o praktykach związanych ze sprzedażą podręczników, które również mają wpływ na koszty ich zakupu przez rodziców (sprzedaż podręczników w</w:t>
            </w:r>
            <w:r w:rsidR="00CB08CC">
              <w:rPr>
                <w:rFonts w:ascii="Times New Roman" w:hAnsi="Times New Roman"/>
                <w:sz w:val="24"/>
                <w:szCs w:val="24"/>
              </w:rPr>
              <w:t> </w:t>
            </w:r>
            <w:r>
              <w:rPr>
                <w:rFonts w:ascii="Times New Roman" w:hAnsi="Times New Roman"/>
                <w:sz w:val="24"/>
                <w:szCs w:val="24"/>
              </w:rPr>
              <w:t>zestawie z innymi materiałami niepodlegającymi dopuszczeniu do użytku szkolnego, ograniczenia</w:t>
            </w:r>
            <w:r w:rsidR="009D0865">
              <w:rPr>
                <w:rFonts w:ascii="Times New Roman" w:hAnsi="Times New Roman"/>
                <w:sz w:val="24"/>
                <w:szCs w:val="24"/>
              </w:rPr>
              <w:t xml:space="preserve"> </w:t>
            </w:r>
            <w:r w:rsidR="00CB08CC">
              <w:rPr>
                <w:rFonts w:ascii="Times New Roman" w:hAnsi="Times New Roman"/>
                <w:sz w:val="24"/>
                <w:szCs w:val="24"/>
              </w:rPr>
              <w:t>w </w:t>
            </w:r>
            <w:r>
              <w:rPr>
                <w:rFonts w:ascii="Times New Roman" w:hAnsi="Times New Roman"/>
                <w:sz w:val="24"/>
                <w:szCs w:val="24"/>
              </w:rPr>
              <w:t>możliwości zakupu pojedynczych elementów zestawu). Przypadki stosowania przez wydawców oraz podmioty dokonujące obrotu podręcznikami praktyk marketingowych, polegających na oferowaniu szkołom różnego rodzaju korzyści rzeczowych, np. sprzętu komputerowego, w związku z dokonaniem wyboru określonego podręcznika, także w</w:t>
            </w:r>
            <w:r w:rsidR="0068590B">
              <w:rPr>
                <w:rFonts w:ascii="Times New Roman" w:hAnsi="Times New Roman"/>
                <w:sz w:val="24"/>
                <w:szCs w:val="24"/>
              </w:rPr>
              <w:t xml:space="preserve"> </w:t>
            </w:r>
            <w:r>
              <w:rPr>
                <w:rFonts w:ascii="Times New Roman" w:hAnsi="Times New Roman"/>
                <w:sz w:val="24"/>
                <w:szCs w:val="24"/>
              </w:rPr>
              <w:t>konsekwencji mają wpływ na koszty zakupów podręczników ponoszone przez rodziców.</w:t>
            </w:r>
          </w:p>
          <w:p w:rsidR="00FE2BE5" w:rsidRPr="00B37C80" w:rsidRDefault="00FE2BE5" w:rsidP="00FE2BE5">
            <w:pPr>
              <w:spacing w:after="0" w:line="240" w:lineRule="auto"/>
              <w:jc w:val="both"/>
              <w:rPr>
                <w:rFonts w:ascii="Times New Roman" w:hAnsi="Times New Roman"/>
                <w:color w:val="000000"/>
              </w:rPr>
            </w:pPr>
          </w:p>
        </w:tc>
      </w:tr>
      <w:tr w:rsidR="00FE2BE5" w:rsidRPr="008B4FE6" w:rsidTr="00FE2BE5">
        <w:trPr>
          <w:trHeight w:val="142"/>
        </w:trPr>
        <w:tc>
          <w:tcPr>
            <w:tcW w:w="11199" w:type="dxa"/>
            <w:gridSpan w:val="15"/>
            <w:shd w:val="clear" w:color="auto" w:fill="99CCFF"/>
            <w:vAlign w:val="center"/>
          </w:tcPr>
          <w:p w:rsidR="00FE2BE5" w:rsidRPr="00FE2BE5" w:rsidRDefault="00FE2BE5" w:rsidP="00576980">
            <w:pPr>
              <w:numPr>
                <w:ilvl w:val="0"/>
                <w:numId w:val="16"/>
              </w:numPr>
              <w:spacing w:before="60" w:after="60" w:line="240" w:lineRule="auto"/>
              <w:ind w:left="318" w:hanging="284"/>
              <w:jc w:val="both"/>
              <w:rPr>
                <w:rFonts w:ascii="Times New Roman" w:hAnsi="Times New Roman"/>
                <w:b/>
                <w:color w:val="000000"/>
                <w:sz w:val="24"/>
                <w:szCs w:val="24"/>
              </w:rPr>
            </w:pPr>
            <w:r w:rsidRPr="00FE2BE5">
              <w:rPr>
                <w:rFonts w:ascii="Times New Roman" w:hAnsi="Times New Roman"/>
                <w:b/>
                <w:color w:val="000000"/>
                <w:spacing w:val="-2"/>
                <w:sz w:val="24"/>
                <w:szCs w:val="24"/>
              </w:rPr>
              <w:lastRenderedPageBreak/>
              <w:t>Rekomendowane rozwiązanie, w tym planowane narzędzia interwencji, i oczekiwany efekt</w:t>
            </w:r>
          </w:p>
        </w:tc>
      </w:tr>
      <w:tr w:rsidR="00FE2BE5" w:rsidRPr="008B4FE6" w:rsidTr="00FE2BE5">
        <w:trPr>
          <w:trHeight w:val="142"/>
        </w:trPr>
        <w:tc>
          <w:tcPr>
            <w:tcW w:w="11199" w:type="dxa"/>
            <w:gridSpan w:val="15"/>
            <w:shd w:val="clear" w:color="auto" w:fill="auto"/>
          </w:tcPr>
          <w:p w:rsidR="00FE2BE5" w:rsidRPr="006C378F" w:rsidRDefault="00FE2BE5" w:rsidP="00FE2BE5">
            <w:pPr>
              <w:spacing w:after="0" w:line="240" w:lineRule="auto"/>
              <w:jc w:val="both"/>
              <w:rPr>
                <w:rFonts w:ascii="Times New Roman" w:hAnsi="Times New Roman"/>
                <w:sz w:val="24"/>
                <w:szCs w:val="24"/>
                <w:lang w:eastAsia="pl-PL"/>
              </w:rPr>
            </w:pPr>
            <w:r w:rsidRPr="006C378F">
              <w:rPr>
                <w:rFonts w:ascii="Times New Roman" w:hAnsi="Times New Roman"/>
                <w:sz w:val="24"/>
                <w:szCs w:val="24"/>
                <w:lang w:eastAsia="pl-PL"/>
              </w:rPr>
              <w:t>Proponowane zmiany polegają na:</w:t>
            </w:r>
          </w:p>
          <w:p w:rsidR="00FE2BE5" w:rsidRPr="006C378F" w:rsidRDefault="00FE2BE5" w:rsidP="00576980">
            <w:pPr>
              <w:pStyle w:val="redniasiatka1akcent21"/>
              <w:numPr>
                <w:ilvl w:val="0"/>
                <w:numId w:val="19"/>
              </w:numPr>
              <w:spacing w:line="240" w:lineRule="auto"/>
              <w:jc w:val="both"/>
              <w:rPr>
                <w:rFonts w:ascii="Times New Roman" w:hAnsi="Times New Roman"/>
                <w:sz w:val="24"/>
                <w:szCs w:val="24"/>
                <w:lang w:eastAsia="pl-PL"/>
              </w:rPr>
            </w:pPr>
            <w:r w:rsidRPr="006C378F">
              <w:rPr>
                <w:rFonts w:ascii="Times New Roman" w:hAnsi="Times New Roman"/>
                <w:sz w:val="24"/>
                <w:szCs w:val="24"/>
                <w:lang w:eastAsia="pl-PL"/>
              </w:rPr>
              <w:t>nałożeniu na ministra właściwego do spraw oświaty i wychowania zadania wyposażenia szkół podstawowych w bezpłatny podręcznik do zajęć z zakresu edukacji</w:t>
            </w:r>
            <w:r>
              <w:rPr>
                <w:rFonts w:ascii="Times New Roman" w:hAnsi="Times New Roman"/>
                <w:sz w:val="24"/>
                <w:szCs w:val="24"/>
                <w:lang w:eastAsia="pl-PL"/>
              </w:rPr>
              <w:t>:</w:t>
            </w:r>
            <w:r w:rsidRPr="006C378F">
              <w:rPr>
                <w:rFonts w:ascii="Times New Roman" w:hAnsi="Times New Roman"/>
                <w:sz w:val="24"/>
                <w:szCs w:val="24"/>
                <w:lang w:eastAsia="pl-PL"/>
              </w:rPr>
              <w:t xml:space="preserve"> polonistycznej, matematycznej, przyrodniczej i społecznej dla uczniów klas I</w:t>
            </w:r>
            <w:r w:rsidR="00133E73">
              <w:rPr>
                <w:rFonts w:ascii="Times New Roman" w:hAnsi="Times New Roman"/>
                <w:sz w:val="24"/>
                <w:szCs w:val="24"/>
                <w:lang w:eastAsia="pl-PL"/>
              </w:rPr>
              <w:t>–</w:t>
            </w:r>
            <w:r w:rsidRPr="006C378F">
              <w:rPr>
                <w:rFonts w:ascii="Times New Roman" w:hAnsi="Times New Roman"/>
                <w:sz w:val="24"/>
                <w:szCs w:val="24"/>
                <w:lang w:eastAsia="pl-PL"/>
              </w:rPr>
              <w:t>III. Zmiana będzie wdrażana stopniowo, począwszy od roku szkolnego:</w:t>
            </w:r>
          </w:p>
          <w:p w:rsidR="00FE2BE5" w:rsidRPr="006C378F" w:rsidRDefault="00FE2BE5" w:rsidP="00576980">
            <w:pPr>
              <w:numPr>
                <w:ilvl w:val="0"/>
                <w:numId w:val="2"/>
              </w:numPr>
              <w:tabs>
                <w:tab w:val="left" w:pos="993"/>
              </w:tabs>
              <w:spacing w:after="0" w:line="240" w:lineRule="auto"/>
              <w:ind w:left="567" w:firstLine="142"/>
              <w:jc w:val="both"/>
              <w:rPr>
                <w:rFonts w:ascii="Times New Roman" w:hAnsi="Times New Roman"/>
                <w:sz w:val="24"/>
                <w:szCs w:val="24"/>
                <w:lang w:eastAsia="pl-PL"/>
              </w:rPr>
            </w:pPr>
            <w:r w:rsidRPr="006C378F">
              <w:rPr>
                <w:rFonts w:ascii="Times New Roman" w:hAnsi="Times New Roman"/>
                <w:sz w:val="24"/>
                <w:szCs w:val="24"/>
                <w:lang w:eastAsia="pl-PL"/>
              </w:rPr>
              <w:t>2014/2015 – w stosunku do uczniów klas I szkół podstawowych,</w:t>
            </w:r>
          </w:p>
          <w:p w:rsidR="00FE2BE5" w:rsidRPr="006C378F" w:rsidRDefault="00FE2BE5" w:rsidP="00576980">
            <w:pPr>
              <w:numPr>
                <w:ilvl w:val="0"/>
                <w:numId w:val="2"/>
              </w:numPr>
              <w:tabs>
                <w:tab w:val="left" w:pos="993"/>
              </w:tabs>
              <w:spacing w:after="0" w:line="240" w:lineRule="auto"/>
              <w:ind w:left="567" w:firstLine="142"/>
              <w:jc w:val="both"/>
              <w:rPr>
                <w:rFonts w:ascii="Times New Roman" w:hAnsi="Times New Roman"/>
                <w:sz w:val="24"/>
                <w:szCs w:val="24"/>
                <w:lang w:eastAsia="pl-PL"/>
              </w:rPr>
            </w:pPr>
            <w:r w:rsidRPr="006C378F">
              <w:rPr>
                <w:rFonts w:ascii="Times New Roman" w:hAnsi="Times New Roman"/>
                <w:sz w:val="24"/>
                <w:szCs w:val="24"/>
                <w:lang w:eastAsia="pl-PL"/>
              </w:rPr>
              <w:t>2015/2016 –</w:t>
            </w:r>
            <w:r w:rsidR="00133E73">
              <w:rPr>
                <w:rFonts w:ascii="Times New Roman" w:hAnsi="Times New Roman"/>
                <w:sz w:val="24"/>
                <w:szCs w:val="24"/>
                <w:lang w:eastAsia="pl-PL"/>
              </w:rPr>
              <w:t xml:space="preserve"> </w:t>
            </w:r>
            <w:r w:rsidRPr="006C378F">
              <w:rPr>
                <w:rFonts w:ascii="Times New Roman" w:hAnsi="Times New Roman"/>
                <w:sz w:val="24"/>
                <w:szCs w:val="24"/>
                <w:lang w:eastAsia="pl-PL"/>
              </w:rPr>
              <w:t>w stosunku do uczniów klas II szkół podstawowych,</w:t>
            </w:r>
          </w:p>
          <w:p w:rsidR="00FE2BE5" w:rsidRPr="006C378F" w:rsidRDefault="00FE2BE5" w:rsidP="00576980">
            <w:pPr>
              <w:numPr>
                <w:ilvl w:val="0"/>
                <w:numId w:val="2"/>
              </w:numPr>
              <w:tabs>
                <w:tab w:val="left" w:pos="993"/>
              </w:tabs>
              <w:spacing w:after="0" w:line="240" w:lineRule="auto"/>
              <w:ind w:left="567" w:firstLine="142"/>
              <w:jc w:val="both"/>
              <w:rPr>
                <w:rFonts w:ascii="Times New Roman" w:hAnsi="Times New Roman"/>
                <w:sz w:val="24"/>
                <w:szCs w:val="24"/>
                <w:lang w:eastAsia="pl-PL"/>
              </w:rPr>
            </w:pPr>
            <w:r w:rsidRPr="006C378F">
              <w:rPr>
                <w:rFonts w:ascii="Times New Roman" w:hAnsi="Times New Roman"/>
                <w:sz w:val="24"/>
                <w:szCs w:val="24"/>
                <w:lang w:eastAsia="pl-PL"/>
              </w:rPr>
              <w:t>2016/2017 – w stosunku do uczniów klas III szkół podstawowych;</w:t>
            </w:r>
          </w:p>
          <w:p w:rsidR="00FE2BE5" w:rsidRPr="006C378F" w:rsidRDefault="00FE2BE5" w:rsidP="00576980">
            <w:pPr>
              <w:pStyle w:val="redniasiatka1akcent21"/>
              <w:numPr>
                <w:ilvl w:val="0"/>
                <w:numId w:val="19"/>
              </w:numPr>
              <w:spacing w:line="240" w:lineRule="auto"/>
              <w:jc w:val="both"/>
              <w:rPr>
                <w:rFonts w:ascii="Times New Roman" w:hAnsi="Times New Roman"/>
                <w:sz w:val="24"/>
                <w:szCs w:val="24"/>
                <w:lang w:eastAsia="pl-PL"/>
              </w:rPr>
            </w:pPr>
            <w:r w:rsidRPr="006C378F">
              <w:rPr>
                <w:rFonts w:ascii="Times New Roman" w:hAnsi="Times New Roman"/>
                <w:sz w:val="24"/>
                <w:szCs w:val="24"/>
                <w:lang w:eastAsia="pl-PL"/>
              </w:rPr>
              <w:t>wprowadzeniu dotacji celowej dla organów prowadzących</w:t>
            </w:r>
            <w:r w:rsidR="00CB08CC">
              <w:rPr>
                <w:rFonts w:ascii="Times New Roman" w:hAnsi="Times New Roman"/>
                <w:sz w:val="24"/>
                <w:szCs w:val="24"/>
                <w:lang w:eastAsia="pl-PL"/>
              </w:rPr>
              <w:t xml:space="preserve"> szkoły podstawowe i gimnazja z </w:t>
            </w:r>
            <w:r w:rsidRPr="006C378F">
              <w:rPr>
                <w:rFonts w:ascii="Times New Roman" w:hAnsi="Times New Roman"/>
                <w:sz w:val="24"/>
                <w:szCs w:val="24"/>
                <w:lang w:eastAsia="pl-PL"/>
              </w:rPr>
              <w:t>przeznaczeniem na zakup: podręczników do nauczania języka obcego nowożytnego, materiałów edukacyjnych do nauczania języka obcego nowożytnego lub materiałów ćwiczeniowych dla klas I</w:t>
            </w:r>
            <w:r w:rsidR="00133E73">
              <w:rPr>
                <w:rFonts w:ascii="Times New Roman" w:hAnsi="Times New Roman"/>
                <w:sz w:val="24"/>
                <w:szCs w:val="24"/>
                <w:lang w:eastAsia="pl-PL"/>
              </w:rPr>
              <w:t>–</w:t>
            </w:r>
            <w:r w:rsidRPr="006C378F">
              <w:rPr>
                <w:rFonts w:ascii="Times New Roman" w:hAnsi="Times New Roman"/>
                <w:sz w:val="24"/>
                <w:szCs w:val="24"/>
                <w:lang w:eastAsia="pl-PL"/>
              </w:rPr>
              <w:t>III szkoły podstawowej, podręczników, materiałów edukacyjnych lub materiałów ćwiczeniowych dla klas IV</w:t>
            </w:r>
            <w:r w:rsidR="00133E73">
              <w:rPr>
                <w:rFonts w:ascii="Times New Roman" w:hAnsi="Times New Roman"/>
                <w:sz w:val="24"/>
                <w:szCs w:val="24"/>
                <w:lang w:eastAsia="pl-PL"/>
              </w:rPr>
              <w:t>–</w:t>
            </w:r>
            <w:r w:rsidRPr="006C378F">
              <w:rPr>
                <w:rFonts w:ascii="Times New Roman" w:hAnsi="Times New Roman"/>
                <w:sz w:val="24"/>
                <w:szCs w:val="24"/>
                <w:lang w:eastAsia="pl-PL"/>
              </w:rPr>
              <w:t>VI szkoły podstawowej i podręczników, materiałów edukacyjnych lub materiałów ćwiczeniowych dla wszystkich klas gimnazjum. Zmiana będzie wdrażana stopniowo, poczynając od 2014 r., w którym</w:t>
            </w:r>
            <w:r w:rsidR="00133E73">
              <w:rPr>
                <w:rFonts w:ascii="Times New Roman" w:hAnsi="Times New Roman"/>
                <w:sz w:val="24"/>
                <w:szCs w:val="24"/>
                <w:lang w:eastAsia="pl-PL"/>
              </w:rPr>
              <w:t xml:space="preserve"> </w:t>
            </w:r>
            <w:r w:rsidRPr="006C378F">
              <w:rPr>
                <w:rFonts w:ascii="Times New Roman" w:hAnsi="Times New Roman"/>
                <w:sz w:val="24"/>
                <w:szCs w:val="24"/>
                <w:lang w:eastAsia="pl-PL"/>
              </w:rPr>
              <w:t xml:space="preserve">dotacja celowa będzie udzielana na wyposażenie szkół podstawowych w podręczniki do nauczania języka obcego nowożytnego lub materiały edukacyjne do nauczania tego języka oraz materiały ćwiczeniowe dla klas I. W kolejnych latach dotacja obejmie następne klasy szkoły podstawowej i klasy gimnazjum; </w:t>
            </w:r>
          </w:p>
          <w:p w:rsidR="00FE2BE5" w:rsidRPr="006C378F" w:rsidRDefault="00FE2BE5" w:rsidP="00576980">
            <w:pPr>
              <w:numPr>
                <w:ilvl w:val="0"/>
                <w:numId w:val="19"/>
              </w:numPr>
              <w:spacing w:after="0" w:line="240" w:lineRule="auto"/>
              <w:jc w:val="both"/>
              <w:rPr>
                <w:rFonts w:ascii="Times New Roman" w:hAnsi="Times New Roman"/>
                <w:sz w:val="24"/>
                <w:szCs w:val="24"/>
                <w:lang w:eastAsia="pl-PL"/>
              </w:rPr>
            </w:pPr>
            <w:r w:rsidRPr="006C378F">
              <w:rPr>
                <w:rFonts w:ascii="Times New Roman" w:hAnsi="Times New Roman"/>
                <w:sz w:val="24"/>
                <w:szCs w:val="24"/>
                <w:lang w:eastAsia="pl-PL"/>
              </w:rPr>
              <w:t xml:space="preserve">nałożeniu na szkoły podstawowe i gimnazja obowiązku zapewnienia uczniom bezpłatnego dostępu do podręczników, materiałów edukacyjnych oraz materiałów ćwiczeniowych. Zmiana będzie </w:t>
            </w:r>
            <w:r w:rsidR="009D0865">
              <w:rPr>
                <w:rFonts w:ascii="Times New Roman" w:hAnsi="Times New Roman"/>
                <w:sz w:val="24"/>
                <w:szCs w:val="24"/>
                <w:lang w:eastAsia="pl-PL"/>
              </w:rPr>
              <w:t>wdrażana sukcesywnie, począwszy</w:t>
            </w:r>
            <w:r w:rsidRPr="006C378F">
              <w:rPr>
                <w:rFonts w:ascii="Times New Roman" w:hAnsi="Times New Roman"/>
                <w:sz w:val="24"/>
                <w:szCs w:val="24"/>
                <w:lang w:eastAsia="pl-PL"/>
              </w:rPr>
              <w:t xml:space="preserve"> od 2014 r. w odniesieniu do uczniów klasy I szkoły podstawowej. Egzemplarze podręczników oraz materiałów </w:t>
            </w:r>
            <w:r>
              <w:rPr>
                <w:rFonts w:ascii="Times New Roman" w:hAnsi="Times New Roman"/>
                <w:sz w:val="24"/>
                <w:szCs w:val="24"/>
                <w:lang w:eastAsia="pl-PL"/>
              </w:rPr>
              <w:t xml:space="preserve">edukacyjnych </w:t>
            </w:r>
            <w:r w:rsidRPr="006C378F">
              <w:rPr>
                <w:rFonts w:ascii="Times New Roman" w:hAnsi="Times New Roman"/>
                <w:sz w:val="24"/>
                <w:szCs w:val="24"/>
                <w:lang w:eastAsia="pl-PL"/>
              </w:rPr>
              <w:t xml:space="preserve">będą własnością organu prowadzącego szkołę i będą wypożyczane uczniom, zaś egzemplarze materiałów ćwiczeniowych zostaną przekazane uczniom bez obowiązku zwrotu po zakończeniu zajęć w danym roku szkolnym; </w:t>
            </w:r>
          </w:p>
          <w:p w:rsidR="00FE2BE5" w:rsidRPr="006C378F" w:rsidRDefault="00FE2BE5" w:rsidP="00576980">
            <w:pPr>
              <w:pStyle w:val="redniasiatka1akcent21"/>
              <w:numPr>
                <w:ilvl w:val="0"/>
                <w:numId w:val="19"/>
              </w:numPr>
              <w:spacing w:line="240" w:lineRule="auto"/>
              <w:jc w:val="both"/>
              <w:rPr>
                <w:rFonts w:ascii="Times New Roman" w:hAnsi="Times New Roman"/>
                <w:sz w:val="24"/>
                <w:szCs w:val="24"/>
                <w:lang w:eastAsia="pl-PL"/>
              </w:rPr>
            </w:pPr>
            <w:r w:rsidRPr="006C378F">
              <w:rPr>
                <w:rFonts w:ascii="Times New Roman" w:hAnsi="Times New Roman"/>
                <w:sz w:val="24"/>
                <w:szCs w:val="24"/>
                <w:lang w:eastAsia="pl-PL"/>
              </w:rPr>
              <w:t>modyfikacji warunków dopuszczania d</w:t>
            </w:r>
            <w:r w:rsidR="006C2FA6">
              <w:rPr>
                <w:rFonts w:ascii="Times New Roman" w:hAnsi="Times New Roman"/>
                <w:sz w:val="24"/>
                <w:szCs w:val="24"/>
                <w:lang w:eastAsia="pl-PL"/>
              </w:rPr>
              <w:t>o użytku szkolnego podręczników</w:t>
            </w:r>
            <w:r w:rsidRPr="006C378F">
              <w:rPr>
                <w:rFonts w:ascii="Times New Roman" w:hAnsi="Times New Roman"/>
                <w:sz w:val="24"/>
                <w:szCs w:val="24"/>
                <w:lang w:eastAsia="pl-PL"/>
              </w:rPr>
              <w:t xml:space="preserve"> poprzez wprowadzenie zakazu zamieszczania w podręczniku ćwiczeń, zadań i poleceń wymagających wypełniania w egzemplarzu podręcznika, tak aby mógł on być przeznaczony do wieloletniego uży</w:t>
            </w:r>
            <w:r w:rsidR="00CB08CC">
              <w:rPr>
                <w:rFonts w:ascii="Times New Roman" w:hAnsi="Times New Roman"/>
                <w:sz w:val="24"/>
                <w:szCs w:val="24"/>
                <w:lang w:eastAsia="pl-PL"/>
              </w:rPr>
              <w:t>tku</w:t>
            </w:r>
            <w:r w:rsidR="006C2FA6">
              <w:rPr>
                <w:rFonts w:ascii="Times New Roman" w:hAnsi="Times New Roman"/>
                <w:sz w:val="24"/>
                <w:szCs w:val="24"/>
                <w:lang w:eastAsia="pl-PL"/>
              </w:rPr>
              <w:t>,</w:t>
            </w:r>
            <w:r w:rsidR="00CB08CC">
              <w:rPr>
                <w:rFonts w:ascii="Times New Roman" w:hAnsi="Times New Roman"/>
                <w:sz w:val="24"/>
                <w:szCs w:val="24"/>
                <w:lang w:eastAsia="pl-PL"/>
              </w:rPr>
              <w:t xml:space="preserve"> oraz zakazu zamieszczania w </w:t>
            </w:r>
            <w:r w:rsidRPr="006C378F">
              <w:rPr>
                <w:rFonts w:ascii="Times New Roman" w:hAnsi="Times New Roman"/>
                <w:sz w:val="24"/>
                <w:szCs w:val="24"/>
                <w:lang w:eastAsia="pl-PL"/>
              </w:rPr>
              <w:t xml:space="preserve">podręczniku odesłań i poleceń do dodatkowych, opracowanych przez określonego wydawcę materiałów dydaktycznych przeznaczonych dla ucznia; </w:t>
            </w:r>
          </w:p>
          <w:p w:rsidR="00FE2BE5" w:rsidRPr="006C378F" w:rsidRDefault="00FE2BE5" w:rsidP="00576980">
            <w:pPr>
              <w:pStyle w:val="redniasiatka1akcent21"/>
              <w:numPr>
                <w:ilvl w:val="0"/>
                <w:numId w:val="19"/>
              </w:numPr>
              <w:spacing w:line="240" w:lineRule="auto"/>
              <w:jc w:val="both"/>
              <w:rPr>
                <w:rFonts w:ascii="Times New Roman" w:hAnsi="Times New Roman"/>
                <w:sz w:val="24"/>
                <w:szCs w:val="24"/>
                <w:lang w:eastAsia="pl-PL"/>
              </w:rPr>
            </w:pPr>
            <w:r w:rsidRPr="006C378F">
              <w:rPr>
                <w:rFonts w:ascii="Times New Roman" w:hAnsi="Times New Roman"/>
                <w:sz w:val="24"/>
                <w:szCs w:val="24"/>
                <w:lang w:eastAsia="pl-PL"/>
              </w:rPr>
              <w:t xml:space="preserve">wprowadzeniu wymogu, aby szkolny zestaw podręczników obejmował po jednym podręczniku do danego przedmiotu danej klasy (przewidziane są wyjątki od tej zasady); </w:t>
            </w:r>
          </w:p>
          <w:p w:rsidR="00FE2BE5" w:rsidRDefault="00FE2BE5" w:rsidP="00576980">
            <w:pPr>
              <w:pStyle w:val="redniasiatka1akcent21"/>
              <w:numPr>
                <w:ilvl w:val="0"/>
                <w:numId w:val="19"/>
              </w:numPr>
              <w:spacing w:line="240" w:lineRule="auto"/>
              <w:jc w:val="both"/>
              <w:rPr>
                <w:rFonts w:ascii="Times New Roman" w:hAnsi="Times New Roman"/>
                <w:sz w:val="24"/>
                <w:szCs w:val="24"/>
                <w:lang w:eastAsia="pl-PL"/>
              </w:rPr>
            </w:pPr>
            <w:r w:rsidRPr="006C378F">
              <w:rPr>
                <w:rFonts w:ascii="Times New Roman" w:hAnsi="Times New Roman"/>
                <w:sz w:val="24"/>
                <w:szCs w:val="24"/>
                <w:lang w:eastAsia="pl-PL"/>
              </w:rPr>
              <w:t xml:space="preserve">umożliwieniu rodzicom wpływu na ustalanie szkolnego zestawu podręczników </w:t>
            </w:r>
            <w:r>
              <w:rPr>
                <w:rFonts w:ascii="Times New Roman" w:hAnsi="Times New Roman"/>
                <w:sz w:val="24"/>
                <w:szCs w:val="24"/>
                <w:lang w:eastAsia="pl-PL"/>
              </w:rPr>
              <w:t xml:space="preserve">lub materiałów edukacyjnych </w:t>
            </w:r>
            <w:r w:rsidRPr="006C378F">
              <w:rPr>
                <w:rFonts w:ascii="Times New Roman" w:hAnsi="Times New Roman"/>
                <w:sz w:val="24"/>
                <w:szCs w:val="24"/>
                <w:lang w:eastAsia="pl-PL"/>
              </w:rPr>
              <w:t>poprzez zobowiązanie rady pedagogicznej do zasięgnięcia opinii rady rodziców przed ustaleniem zestawu podręczników lub materiałów edukacyjnych oraz materiałów ćwiczeniowych obowiązujących w szkole;</w:t>
            </w:r>
          </w:p>
          <w:p w:rsidR="00FE2BE5" w:rsidRPr="006C378F" w:rsidRDefault="00FE2BE5" w:rsidP="00576980">
            <w:pPr>
              <w:pStyle w:val="redniasiatka1akcent21"/>
              <w:numPr>
                <w:ilvl w:val="0"/>
                <w:numId w:val="19"/>
              </w:numPr>
              <w:spacing w:line="240" w:lineRule="auto"/>
              <w:jc w:val="both"/>
              <w:rPr>
                <w:rFonts w:ascii="Times New Roman" w:hAnsi="Times New Roman"/>
                <w:sz w:val="24"/>
                <w:szCs w:val="24"/>
                <w:lang w:eastAsia="pl-PL"/>
              </w:rPr>
            </w:pPr>
            <w:r w:rsidRPr="009D5098">
              <w:rPr>
                <w:rFonts w:ascii="Times New Roman" w:hAnsi="Times New Roman"/>
                <w:sz w:val="24"/>
                <w:szCs w:val="24"/>
                <w:lang w:eastAsia="pl-PL"/>
              </w:rPr>
              <w:lastRenderedPageBreak/>
              <w:t xml:space="preserve">wprowadzeniu norm porządkujących praktyki marketingowe stosowane przez niektórych wydawców oraz podmioty dokonujące obrotu podręcznikami w celu nakłonienia szkoły do wyboru konkretnego podręcznika, materiałów edukacyjnych oraz materiałów ćwiczeniowych, a także </w:t>
            </w:r>
            <w:r w:rsidRPr="009D5098">
              <w:rPr>
                <w:rFonts w:ascii="Times New Roman" w:hAnsi="Times New Roman"/>
                <w:sz w:val="24"/>
                <w:szCs w:val="24"/>
              </w:rPr>
              <w:t>eliminujących sytuacje, w których nabycie podręcznika jest możliwe wyłącznie w pakiecie z innymi dodatkowymi materiałami dydaktycznymi, wbrew woli konsumenta.</w:t>
            </w:r>
          </w:p>
        </w:tc>
      </w:tr>
      <w:tr w:rsidR="00FE2BE5" w:rsidRPr="008B4FE6" w:rsidTr="00FE2BE5">
        <w:trPr>
          <w:trHeight w:val="307"/>
        </w:trPr>
        <w:tc>
          <w:tcPr>
            <w:tcW w:w="11199" w:type="dxa"/>
            <w:gridSpan w:val="15"/>
            <w:shd w:val="clear" w:color="auto" w:fill="99CCFF"/>
            <w:vAlign w:val="center"/>
          </w:tcPr>
          <w:p w:rsidR="00FE2BE5" w:rsidRPr="006C378F" w:rsidRDefault="00FE2BE5" w:rsidP="00576980">
            <w:pPr>
              <w:numPr>
                <w:ilvl w:val="0"/>
                <w:numId w:val="16"/>
              </w:numPr>
              <w:spacing w:before="60" w:after="60" w:line="240" w:lineRule="auto"/>
              <w:ind w:left="318" w:hanging="284"/>
              <w:jc w:val="both"/>
              <w:rPr>
                <w:rFonts w:ascii="Times New Roman" w:hAnsi="Times New Roman"/>
                <w:b/>
                <w:color w:val="000000"/>
                <w:sz w:val="24"/>
                <w:szCs w:val="24"/>
              </w:rPr>
            </w:pPr>
            <w:r w:rsidRPr="006C378F">
              <w:rPr>
                <w:rFonts w:ascii="Times New Roman" w:hAnsi="Times New Roman"/>
                <w:b/>
                <w:spacing w:val="-2"/>
                <w:sz w:val="24"/>
                <w:szCs w:val="24"/>
              </w:rPr>
              <w:lastRenderedPageBreak/>
              <w:t>Jak problem został rozwiązany w innych krajach, w szczególności krajach członkowskich OECD/UE</w:t>
            </w:r>
            <w:r w:rsidRPr="006C378F">
              <w:rPr>
                <w:rFonts w:ascii="Times New Roman" w:hAnsi="Times New Roman"/>
                <w:b/>
                <w:color w:val="000000"/>
                <w:sz w:val="24"/>
                <w:szCs w:val="24"/>
              </w:rPr>
              <w:t>?</w:t>
            </w:r>
            <w:r w:rsidRPr="006C378F">
              <w:rPr>
                <w:rFonts w:ascii="Times New Roman" w:hAnsi="Times New Roman"/>
                <w:i/>
                <w:color w:val="000000"/>
                <w:sz w:val="24"/>
                <w:szCs w:val="24"/>
              </w:rPr>
              <w:t xml:space="preserve"> </w:t>
            </w:r>
          </w:p>
        </w:tc>
      </w:tr>
      <w:tr w:rsidR="00FE2BE5" w:rsidRPr="008B4FE6" w:rsidTr="00FE2BE5">
        <w:trPr>
          <w:trHeight w:val="142"/>
        </w:trPr>
        <w:tc>
          <w:tcPr>
            <w:tcW w:w="11199" w:type="dxa"/>
            <w:gridSpan w:val="15"/>
            <w:shd w:val="clear" w:color="auto" w:fill="auto"/>
          </w:tcPr>
          <w:p w:rsidR="00FE2BE5" w:rsidRPr="006C378F" w:rsidRDefault="00FE2BE5" w:rsidP="00832BD5">
            <w:pPr>
              <w:spacing w:after="60" w:line="240" w:lineRule="auto"/>
              <w:jc w:val="both"/>
              <w:rPr>
                <w:rFonts w:ascii="Times New Roman" w:hAnsi="Times New Roman"/>
                <w:color w:val="000000"/>
                <w:spacing w:val="-2"/>
                <w:sz w:val="24"/>
                <w:szCs w:val="24"/>
              </w:rPr>
            </w:pPr>
            <w:r w:rsidRPr="006C378F">
              <w:rPr>
                <w:rFonts w:ascii="Times New Roman" w:hAnsi="Times New Roman"/>
                <w:color w:val="000000"/>
                <w:spacing w:val="-2"/>
                <w:sz w:val="24"/>
                <w:szCs w:val="24"/>
              </w:rPr>
              <w:t>Poszczególne kraje członkowskie OECD/UE mają w tym zakresie własne, zróżnicowane rozwiązania. W</w:t>
            </w:r>
            <w:r w:rsidR="00CB08CC">
              <w:rPr>
                <w:rFonts w:ascii="Times New Roman" w:hAnsi="Times New Roman"/>
                <w:color w:val="000000"/>
                <w:spacing w:val="-2"/>
                <w:sz w:val="24"/>
                <w:szCs w:val="24"/>
              </w:rPr>
              <w:t> </w:t>
            </w:r>
            <w:r w:rsidRPr="006C378F">
              <w:rPr>
                <w:rFonts w:ascii="Times New Roman" w:hAnsi="Times New Roman"/>
                <w:color w:val="000000"/>
                <w:spacing w:val="-2"/>
                <w:sz w:val="24"/>
                <w:szCs w:val="24"/>
              </w:rPr>
              <w:t xml:space="preserve">większości krajów UE uczniowie szkół podstawowych i gimnazjów </w:t>
            </w:r>
            <w:r w:rsidRPr="006C378F">
              <w:rPr>
                <w:rFonts w:ascii="Times New Roman" w:hAnsi="Times New Roman"/>
                <w:i/>
                <w:color w:val="000000"/>
                <w:spacing w:val="-2"/>
                <w:sz w:val="24"/>
                <w:szCs w:val="24"/>
              </w:rPr>
              <w:t>(lower secondary schools)</w:t>
            </w:r>
            <w:r w:rsidRPr="006C378F">
              <w:rPr>
                <w:rFonts w:ascii="Times New Roman" w:hAnsi="Times New Roman"/>
                <w:color w:val="000000"/>
                <w:spacing w:val="-2"/>
                <w:sz w:val="24"/>
                <w:szCs w:val="24"/>
              </w:rPr>
              <w:t xml:space="preserve"> mają zapewniony bezpłatny dostęp do podręczników, które są kupowane ze środków publicznych (budżet państwa, budżety organów prowadzących szkoły), a ich dysponentem są szkoły. Systemy zapewniania uczniom dostępu do bezpłatnych podręczników są bardzo zróżnicowane, począwszy od centralnych zakupów zamówionych przez szkoły podręczników (np. Słowacja, Chorwacja), poprzez zdecentralizowane systemy zakupu podręczników przez organy prowadzące lub szkoły (np. niektóre landy w Niemczech, Finlandia, Czechy, Anglia, Irlandia Północna). Podobne zróżnicowanie występuje, jeżeli chodzi o dopuszczanie podręczników do użytku szkolnego.</w:t>
            </w:r>
            <w:r w:rsidR="00133E73">
              <w:rPr>
                <w:rFonts w:ascii="Times New Roman" w:hAnsi="Times New Roman"/>
                <w:color w:val="000000"/>
                <w:spacing w:val="-2"/>
                <w:sz w:val="24"/>
                <w:szCs w:val="24"/>
              </w:rPr>
              <w:t xml:space="preserve"> </w:t>
            </w:r>
            <w:r w:rsidRPr="006C378F">
              <w:rPr>
                <w:rFonts w:ascii="Times New Roman" w:hAnsi="Times New Roman"/>
                <w:color w:val="000000"/>
                <w:spacing w:val="-2"/>
                <w:sz w:val="24"/>
                <w:szCs w:val="24"/>
              </w:rPr>
              <w:t>W Finlandii, Wielkiej Brytanii nie dopuszcza się podręczników do użytku szkolnego – o wyborze podręcznika decydują nauczyciele wraz z dyrektorami szkół. Podobnie w niektórych krajach związkowych RFN, gdzie wymagane jest jedynie oświadczenie wydawcy, że dany podręcznik jest zgodny z podstawą programową i konstytucją. Z drugiej strony są kraje, gdzie obowiązuje system dopuszczania podręczników, wśród nich są: Włochy, Chorwacja, Czechy, Słowacja.</w:t>
            </w:r>
          </w:p>
        </w:tc>
      </w:tr>
      <w:tr w:rsidR="00FE2BE5" w:rsidRPr="008B4FE6" w:rsidTr="00FE2BE5">
        <w:trPr>
          <w:trHeight w:val="359"/>
        </w:trPr>
        <w:tc>
          <w:tcPr>
            <w:tcW w:w="11199" w:type="dxa"/>
            <w:gridSpan w:val="15"/>
            <w:shd w:val="clear" w:color="auto" w:fill="99CCFF"/>
            <w:vAlign w:val="center"/>
          </w:tcPr>
          <w:p w:rsidR="00FE2BE5" w:rsidRPr="009D0865" w:rsidRDefault="00FE2BE5" w:rsidP="00576980">
            <w:pPr>
              <w:numPr>
                <w:ilvl w:val="0"/>
                <w:numId w:val="16"/>
              </w:numPr>
              <w:spacing w:before="60" w:after="60" w:line="240" w:lineRule="auto"/>
              <w:ind w:left="318" w:hanging="284"/>
              <w:jc w:val="both"/>
              <w:rPr>
                <w:rFonts w:ascii="Times New Roman" w:hAnsi="Times New Roman"/>
                <w:b/>
                <w:color w:val="000000"/>
                <w:sz w:val="24"/>
                <w:szCs w:val="24"/>
              </w:rPr>
            </w:pPr>
            <w:r w:rsidRPr="009D0865">
              <w:rPr>
                <w:rFonts w:ascii="Times New Roman" w:hAnsi="Times New Roman"/>
                <w:b/>
                <w:color w:val="000000"/>
                <w:sz w:val="24"/>
                <w:szCs w:val="24"/>
              </w:rPr>
              <w:t>Podmioty, na które oddziałuje projekt</w:t>
            </w:r>
          </w:p>
        </w:tc>
      </w:tr>
      <w:tr w:rsidR="00FE2BE5" w:rsidRPr="008B4FE6" w:rsidTr="0065270B">
        <w:trPr>
          <w:trHeight w:val="142"/>
        </w:trPr>
        <w:tc>
          <w:tcPr>
            <w:tcW w:w="2189" w:type="dxa"/>
            <w:shd w:val="clear" w:color="auto" w:fill="auto"/>
          </w:tcPr>
          <w:p w:rsidR="00FE2BE5" w:rsidRPr="008B4FE6" w:rsidRDefault="00FE2BE5" w:rsidP="00FE2BE5">
            <w:pPr>
              <w:spacing w:after="0" w:line="240" w:lineRule="auto"/>
              <w:jc w:val="center"/>
              <w:rPr>
                <w:rFonts w:ascii="Times New Roman" w:hAnsi="Times New Roman"/>
                <w:color w:val="000000"/>
                <w:spacing w:val="-2"/>
              </w:rPr>
            </w:pPr>
            <w:r w:rsidRPr="008B4FE6">
              <w:rPr>
                <w:rFonts w:ascii="Times New Roman" w:hAnsi="Times New Roman"/>
                <w:color w:val="000000"/>
                <w:spacing w:val="-2"/>
              </w:rPr>
              <w:t>Grupa</w:t>
            </w:r>
          </w:p>
        </w:tc>
        <w:tc>
          <w:tcPr>
            <w:tcW w:w="2623" w:type="dxa"/>
            <w:gridSpan w:val="4"/>
            <w:shd w:val="clear" w:color="auto" w:fill="auto"/>
          </w:tcPr>
          <w:p w:rsidR="00FE2BE5" w:rsidRPr="008B4FE6" w:rsidRDefault="00FE2BE5" w:rsidP="00FE2BE5">
            <w:pPr>
              <w:spacing w:after="0" w:line="240" w:lineRule="auto"/>
              <w:jc w:val="center"/>
              <w:rPr>
                <w:rFonts w:ascii="Times New Roman" w:hAnsi="Times New Roman"/>
                <w:color w:val="000000"/>
                <w:spacing w:val="-2"/>
              </w:rPr>
            </w:pPr>
            <w:r>
              <w:rPr>
                <w:rFonts w:ascii="Times New Roman" w:hAnsi="Times New Roman"/>
                <w:color w:val="000000"/>
                <w:spacing w:val="-2"/>
              </w:rPr>
              <w:t>Wielkość</w:t>
            </w:r>
          </w:p>
        </w:tc>
        <w:tc>
          <w:tcPr>
            <w:tcW w:w="3606" w:type="dxa"/>
            <w:gridSpan w:val="7"/>
            <w:shd w:val="clear" w:color="auto" w:fill="auto"/>
          </w:tcPr>
          <w:p w:rsidR="00FE2BE5" w:rsidRPr="008B4FE6" w:rsidRDefault="00FE2BE5" w:rsidP="00FE2BE5">
            <w:pPr>
              <w:spacing w:after="0" w:line="240" w:lineRule="auto"/>
              <w:jc w:val="center"/>
              <w:rPr>
                <w:rFonts w:ascii="Times New Roman" w:hAnsi="Times New Roman"/>
                <w:color w:val="000000"/>
                <w:spacing w:val="-2"/>
              </w:rPr>
            </w:pPr>
            <w:r w:rsidRPr="008B4FE6">
              <w:rPr>
                <w:rFonts w:ascii="Times New Roman" w:hAnsi="Times New Roman"/>
                <w:color w:val="000000"/>
                <w:spacing w:val="-2"/>
              </w:rPr>
              <w:t>Źródło danych</w:t>
            </w:r>
            <w:r w:rsidRPr="008B4FE6" w:rsidDel="00260F33">
              <w:rPr>
                <w:rFonts w:ascii="Times New Roman" w:hAnsi="Times New Roman"/>
                <w:color w:val="000000"/>
                <w:spacing w:val="-2"/>
              </w:rPr>
              <w:t xml:space="preserve"> </w:t>
            </w:r>
          </w:p>
        </w:tc>
        <w:tc>
          <w:tcPr>
            <w:tcW w:w="2781" w:type="dxa"/>
            <w:gridSpan w:val="3"/>
            <w:shd w:val="clear" w:color="auto" w:fill="auto"/>
          </w:tcPr>
          <w:p w:rsidR="00FE2BE5" w:rsidRPr="008B4FE6" w:rsidRDefault="00FE2BE5" w:rsidP="00FE2BE5">
            <w:pPr>
              <w:spacing w:after="0" w:line="240" w:lineRule="auto"/>
              <w:jc w:val="center"/>
              <w:rPr>
                <w:rFonts w:ascii="Times New Roman" w:hAnsi="Times New Roman"/>
                <w:color w:val="000000"/>
                <w:spacing w:val="-2"/>
              </w:rPr>
            </w:pPr>
            <w:r w:rsidRPr="008B4FE6">
              <w:rPr>
                <w:rFonts w:ascii="Times New Roman" w:hAnsi="Times New Roman"/>
                <w:color w:val="000000"/>
                <w:spacing w:val="-2"/>
              </w:rPr>
              <w:t>Oddziaływanie</w:t>
            </w:r>
          </w:p>
        </w:tc>
      </w:tr>
      <w:tr w:rsidR="00FE2BE5" w:rsidRPr="008B4FE6" w:rsidTr="0065270B">
        <w:trPr>
          <w:trHeight w:val="142"/>
        </w:trPr>
        <w:tc>
          <w:tcPr>
            <w:tcW w:w="2189" w:type="dxa"/>
            <w:shd w:val="clear" w:color="auto" w:fill="auto"/>
          </w:tcPr>
          <w:p w:rsidR="00FE2BE5" w:rsidRPr="002B343A" w:rsidRDefault="00FE2BE5" w:rsidP="00FE2BE5">
            <w:pPr>
              <w:spacing w:after="0" w:line="240" w:lineRule="auto"/>
              <w:rPr>
                <w:rFonts w:ascii="Times New Roman" w:hAnsi="Times New Roman"/>
                <w:spacing w:val="-2"/>
              </w:rPr>
            </w:pPr>
            <w:r>
              <w:rPr>
                <w:rFonts w:ascii="Times New Roman" w:hAnsi="Times New Roman"/>
                <w:sz w:val="24"/>
                <w:szCs w:val="24"/>
              </w:rPr>
              <w:t>M</w:t>
            </w:r>
            <w:r w:rsidRPr="00904188">
              <w:rPr>
                <w:rFonts w:ascii="Times New Roman" w:hAnsi="Times New Roman"/>
                <w:sz w:val="24"/>
                <w:szCs w:val="24"/>
              </w:rPr>
              <w:t>inis</w:t>
            </w:r>
            <w:r w:rsidR="00CB08CC">
              <w:rPr>
                <w:rFonts w:ascii="Times New Roman" w:hAnsi="Times New Roman"/>
                <w:sz w:val="24"/>
                <w:szCs w:val="24"/>
              </w:rPr>
              <w:t>ter właściwy do spraw oświaty i </w:t>
            </w:r>
            <w:r w:rsidRPr="00904188">
              <w:rPr>
                <w:rFonts w:ascii="Times New Roman" w:hAnsi="Times New Roman"/>
                <w:sz w:val="24"/>
                <w:szCs w:val="24"/>
              </w:rPr>
              <w:t>wychowania</w:t>
            </w:r>
          </w:p>
        </w:tc>
        <w:tc>
          <w:tcPr>
            <w:tcW w:w="2623" w:type="dxa"/>
            <w:gridSpan w:val="4"/>
            <w:shd w:val="clear" w:color="auto" w:fill="auto"/>
          </w:tcPr>
          <w:p w:rsidR="00FE2BE5" w:rsidRPr="00B37C80" w:rsidRDefault="00FE2BE5" w:rsidP="00FE2BE5">
            <w:pPr>
              <w:spacing w:after="0" w:line="240" w:lineRule="auto"/>
              <w:rPr>
                <w:rFonts w:ascii="Times New Roman" w:hAnsi="Times New Roman"/>
                <w:color w:val="000000"/>
                <w:spacing w:val="-2"/>
              </w:rPr>
            </w:pPr>
            <w:r>
              <w:rPr>
                <w:rFonts w:ascii="Times New Roman" w:hAnsi="Times New Roman"/>
                <w:color w:val="000000"/>
                <w:spacing w:val="-2"/>
              </w:rPr>
              <w:t>1</w:t>
            </w:r>
          </w:p>
        </w:tc>
        <w:tc>
          <w:tcPr>
            <w:tcW w:w="3606" w:type="dxa"/>
            <w:gridSpan w:val="7"/>
            <w:shd w:val="clear" w:color="auto" w:fill="auto"/>
          </w:tcPr>
          <w:p w:rsidR="00FE2BE5" w:rsidRPr="00B37C80" w:rsidRDefault="00FE2BE5" w:rsidP="00FE2BE5">
            <w:pPr>
              <w:spacing w:after="0" w:line="240" w:lineRule="auto"/>
              <w:rPr>
                <w:rFonts w:ascii="Times New Roman" w:hAnsi="Times New Roman"/>
                <w:color w:val="000000"/>
                <w:spacing w:val="-2"/>
              </w:rPr>
            </w:pPr>
          </w:p>
        </w:tc>
        <w:tc>
          <w:tcPr>
            <w:tcW w:w="2781" w:type="dxa"/>
            <w:gridSpan w:val="3"/>
            <w:shd w:val="clear" w:color="auto" w:fill="auto"/>
          </w:tcPr>
          <w:p w:rsidR="00FE2BE5" w:rsidRPr="00E81D9A" w:rsidRDefault="00FE2BE5" w:rsidP="00FE2BE5">
            <w:pPr>
              <w:spacing w:after="0" w:line="240" w:lineRule="auto"/>
              <w:rPr>
                <w:rFonts w:ascii="Times New Roman" w:hAnsi="Times New Roman"/>
                <w:spacing w:val="-2"/>
                <w:sz w:val="24"/>
                <w:szCs w:val="24"/>
              </w:rPr>
            </w:pPr>
            <w:r w:rsidRPr="00E81D9A">
              <w:rPr>
                <w:rFonts w:ascii="Times New Roman" w:hAnsi="Times New Roman"/>
                <w:spacing w:val="-2"/>
                <w:sz w:val="24"/>
                <w:szCs w:val="24"/>
              </w:rPr>
              <w:t>Minister Edukacji Narodowej: będzie zapewniał bezpłatny dostęp do podręczników do kształcenia zintegrowanego w klasach I</w:t>
            </w:r>
            <w:r w:rsidR="00133E73">
              <w:rPr>
                <w:rFonts w:ascii="Times New Roman" w:hAnsi="Times New Roman"/>
                <w:spacing w:val="-2"/>
                <w:sz w:val="24"/>
                <w:szCs w:val="24"/>
              </w:rPr>
              <w:t>–</w:t>
            </w:r>
            <w:r w:rsidRPr="00E81D9A">
              <w:rPr>
                <w:rFonts w:ascii="Times New Roman" w:hAnsi="Times New Roman"/>
                <w:spacing w:val="-2"/>
                <w:sz w:val="24"/>
                <w:szCs w:val="24"/>
              </w:rPr>
              <w:t xml:space="preserve">III szkoły podstawowej </w:t>
            </w:r>
          </w:p>
          <w:p w:rsidR="00FE2BE5" w:rsidRPr="001C3992" w:rsidRDefault="00FE2BE5" w:rsidP="00FE2BE5">
            <w:pPr>
              <w:spacing w:after="0" w:line="240" w:lineRule="auto"/>
              <w:rPr>
                <w:rFonts w:ascii="Times New Roman" w:hAnsi="Times New Roman"/>
                <w:color w:val="FF0000"/>
                <w:spacing w:val="-2"/>
              </w:rPr>
            </w:pPr>
          </w:p>
        </w:tc>
      </w:tr>
      <w:tr w:rsidR="00FE2BE5" w:rsidRPr="008B4FE6" w:rsidTr="0065270B">
        <w:trPr>
          <w:trHeight w:val="142"/>
        </w:trPr>
        <w:tc>
          <w:tcPr>
            <w:tcW w:w="2189" w:type="dxa"/>
            <w:shd w:val="clear" w:color="auto" w:fill="auto"/>
          </w:tcPr>
          <w:p w:rsidR="00FE2BE5" w:rsidRPr="00EF43E9" w:rsidRDefault="00FE2BE5" w:rsidP="00FE2BE5">
            <w:pPr>
              <w:spacing w:after="0" w:line="240" w:lineRule="auto"/>
              <w:rPr>
                <w:rFonts w:ascii="Times New Roman" w:hAnsi="Times New Roman"/>
                <w:sz w:val="24"/>
                <w:szCs w:val="24"/>
              </w:rPr>
            </w:pPr>
            <w:r w:rsidRPr="00EF43E9">
              <w:rPr>
                <w:rFonts w:ascii="Times New Roman" w:hAnsi="Times New Roman"/>
                <w:sz w:val="24"/>
                <w:szCs w:val="24"/>
              </w:rPr>
              <w:t>Wydawcy podręczników szkolnych</w:t>
            </w:r>
          </w:p>
        </w:tc>
        <w:tc>
          <w:tcPr>
            <w:tcW w:w="2623" w:type="dxa"/>
            <w:gridSpan w:val="4"/>
            <w:shd w:val="clear" w:color="auto" w:fill="auto"/>
          </w:tcPr>
          <w:p w:rsidR="00FE2BE5" w:rsidRPr="00EF43E9" w:rsidRDefault="00FE2BE5" w:rsidP="00FE2BE5">
            <w:pPr>
              <w:spacing w:after="0" w:line="240" w:lineRule="auto"/>
              <w:rPr>
                <w:rFonts w:ascii="Times New Roman" w:hAnsi="Times New Roman"/>
                <w:color w:val="000000"/>
                <w:spacing w:val="-2"/>
                <w:sz w:val="24"/>
                <w:szCs w:val="24"/>
              </w:rPr>
            </w:pPr>
            <w:r w:rsidRPr="00EF43E9">
              <w:rPr>
                <w:rFonts w:ascii="Times New Roman" w:hAnsi="Times New Roman"/>
                <w:color w:val="000000"/>
                <w:spacing w:val="-2"/>
                <w:sz w:val="24"/>
                <w:szCs w:val="24"/>
              </w:rPr>
              <w:t>80, w tym 13 podmiotów wydających podręczniki do kształcenia zintegrowanego w klasach I</w:t>
            </w:r>
            <w:r w:rsidR="00133E73">
              <w:rPr>
                <w:rFonts w:ascii="Times New Roman" w:hAnsi="Times New Roman"/>
                <w:color w:val="000000"/>
                <w:spacing w:val="-2"/>
                <w:sz w:val="24"/>
                <w:szCs w:val="24"/>
              </w:rPr>
              <w:t>–</w:t>
            </w:r>
            <w:r w:rsidRPr="00EF43E9">
              <w:rPr>
                <w:rFonts w:ascii="Times New Roman" w:hAnsi="Times New Roman"/>
                <w:color w:val="000000"/>
                <w:spacing w:val="-2"/>
                <w:sz w:val="24"/>
                <w:szCs w:val="24"/>
              </w:rPr>
              <w:t>III, z czego 3 – tylko podręczniki do kształcenia zintegrowanego</w:t>
            </w:r>
            <w:r w:rsidR="00133E73">
              <w:rPr>
                <w:rFonts w:ascii="Times New Roman" w:hAnsi="Times New Roman"/>
                <w:color w:val="000000"/>
                <w:spacing w:val="-2"/>
                <w:sz w:val="24"/>
                <w:szCs w:val="24"/>
              </w:rPr>
              <w:t xml:space="preserve"> </w:t>
            </w:r>
          </w:p>
        </w:tc>
        <w:tc>
          <w:tcPr>
            <w:tcW w:w="3606" w:type="dxa"/>
            <w:gridSpan w:val="7"/>
            <w:shd w:val="clear" w:color="auto" w:fill="auto"/>
          </w:tcPr>
          <w:p w:rsidR="00FE2BE5" w:rsidRPr="00EF43E9" w:rsidRDefault="00FE2BE5" w:rsidP="00FE2BE5">
            <w:pPr>
              <w:spacing w:after="0" w:line="240" w:lineRule="auto"/>
              <w:rPr>
                <w:rFonts w:ascii="Times New Roman" w:hAnsi="Times New Roman"/>
                <w:color w:val="000000"/>
                <w:spacing w:val="-2"/>
                <w:sz w:val="24"/>
                <w:szCs w:val="24"/>
              </w:rPr>
            </w:pPr>
            <w:r w:rsidRPr="00EF43E9">
              <w:rPr>
                <w:rFonts w:ascii="Times New Roman" w:hAnsi="Times New Roman"/>
                <w:color w:val="000000"/>
                <w:spacing w:val="-2"/>
                <w:sz w:val="24"/>
                <w:szCs w:val="24"/>
              </w:rPr>
              <w:t>MEN</w:t>
            </w:r>
          </w:p>
        </w:tc>
        <w:tc>
          <w:tcPr>
            <w:tcW w:w="2781" w:type="dxa"/>
            <w:gridSpan w:val="3"/>
            <w:shd w:val="clear" w:color="auto" w:fill="auto"/>
          </w:tcPr>
          <w:p w:rsidR="00FE2BE5" w:rsidRPr="00EF43E9" w:rsidRDefault="00FE2BE5" w:rsidP="00FE2BE5">
            <w:pPr>
              <w:spacing w:after="0" w:line="240" w:lineRule="auto"/>
              <w:rPr>
                <w:rFonts w:ascii="Times New Roman" w:hAnsi="Times New Roman"/>
                <w:sz w:val="24"/>
                <w:szCs w:val="24"/>
              </w:rPr>
            </w:pPr>
            <w:r>
              <w:rPr>
                <w:rFonts w:ascii="Times New Roman" w:hAnsi="Times New Roman"/>
                <w:sz w:val="24"/>
                <w:szCs w:val="24"/>
              </w:rPr>
              <w:t>Konieczność uwzględniania w planach wydawniczych w szczególności efektu podręcznika opracowanego przez Ministerstwo Edukacji Narodowej</w:t>
            </w:r>
          </w:p>
        </w:tc>
      </w:tr>
      <w:tr w:rsidR="00FE2BE5" w:rsidRPr="008B4FE6" w:rsidTr="0065270B">
        <w:trPr>
          <w:trHeight w:val="142"/>
        </w:trPr>
        <w:tc>
          <w:tcPr>
            <w:tcW w:w="2189" w:type="dxa"/>
            <w:shd w:val="clear" w:color="auto" w:fill="auto"/>
          </w:tcPr>
          <w:p w:rsidR="00FE2BE5" w:rsidRDefault="00FE2BE5" w:rsidP="00FE2BE5">
            <w:pPr>
              <w:spacing w:after="0" w:line="240" w:lineRule="auto"/>
              <w:rPr>
                <w:rFonts w:ascii="Times New Roman" w:hAnsi="Times New Roman"/>
                <w:sz w:val="24"/>
                <w:szCs w:val="24"/>
              </w:rPr>
            </w:pPr>
            <w:r w:rsidRPr="00EF43E9">
              <w:rPr>
                <w:rFonts w:ascii="Times New Roman" w:hAnsi="Times New Roman"/>
                <w:sz w:val="24"/>
                <w:szCs w:val="24"/>
              </w:rPr>
              <w:t>Podmioty zajmujące się sprzedażą i dystrybucją nowych podręczników</w:t>
            </w:r>
            <w:r>
              <w:rPr>
                <w:rFonts w:ascii="Times New Roman" w:hAnsi="Times New Roman"/>
                <w:sz w:val="24"/>
                <w:szCs w:val="24"/>
              </w:rPr>
              <w:t xml:space="preserve">, </w:t>
            </w:r>
          </w:p>
          <w:p w:rsidR="00FE2BE5" w:rsidRPr="00EF43E9" w:rsidRDefault="00FE2BE5" w:rsidP="00FE2BE5">
            <w:pPr>
              <w:spacing w:after="0" w:line="240" w:lineRule="auto"/>
              <w:rPr>
                <w:rFonts w:ascii="Times New Roman" w:hAnsi="Times New Roman"/>
                <w:sz w:val="24"/>
                <w:szCs w:val="24"/>
              </w:rPr>
            </w:pPr>
            <w:r>
              <w:rPr>
                <w:rFonts w:ascii="Times New Roman" w:hAnsi="Times New Roman"/>
                <w:sz w:val="24"/>
                <w:szCs w:val="24"/>
              </w:rPr>
              <w:t>w tym hurtownie książek</w:t>
            </w:r>
          </w:p>
        </w:tc>
        <w:tc>
          <w:tcPr>
            <w:tcW w:w="2623" w:type="dxa"/>
            <w:gridSpan w:val="4"/>
            <w:shd w:val="clear" w:color="auto" w:fill="auto"/>
          </w:tcPr>
          <w:p w:rsidR="00FE2BE5" w:rsidRDefault="00FE2BE5" w:rsidP="00FE2BE5">
            <w:pPr>
              <w:spacing w:after="0" w:line="240" w:lineRule="auto"/>
              <w:rPr>
                <w:rFonts w:ascii="Times New Roman" w:hAnsi="Times New Roman"/>
                <w:color w:val="000000"/>
                <w:spacing w:val="-2"/>
                <w:sz w:val="24"/>
                <w:szCs w:val="24"/>
              </w:rPr>
            </w:pPr>
            <w:r w:rsidRPr="00EF43E9">
              <w:rPr>
                <w:rFonts w:ascii="Times New Roman" w:hAnsi="Times New Roman"/>
                <w:color w:val="000000"/>
                <w:spacing w:val="-2"/>
                <w:sz w:val="24"/>
                <w:szCs w:val="24"/>
              </w:rPr>
              <w:t>2</w:t>
            </w:r>
            <w:r w:rsidR="0068590B">
              <w:rPr>
                <w:rFonts w:ascii="Times New Roman" w:hAnsi="Times New Roman"/>
                <w:color w:val="000000"/>
                <w:spacing w:val="-2"/>
                <w:sz w:val="24"/>
                <w:szCs w:val="24"/>
              </w:rPr>
              <w:t xml:space="preserve"> </w:t>
            </w:r>
            <w:r w:rsidRPr="00EF43E9">
              <w:rPr>
                <w:rFonts w:ascii="Times New Roman" w:hAnsi="Times New Roman"/>
                <w:color w:val="000000"/>
                <w:spacing w:val="-2"/>
                <w:sz w:val="24"/>
                <w:szCs w:val="24"/>
              </w:rPr>
              <w:t>510 (6</w:t>
            </w:r>
            <w:r w:rsidR="0068590B">
              <w:rPr>
                <w:rFonts w:ascii="Times New Roman" w:hAnsi="Times New Roman"/>
                <w:color w:val="000000"/>
                <w:spacing w:val="-2"/>
                <w:sz w:val="24"/>
                <w:szCs w:val="24"/>
              </w:rPr>
              <w:t xml:space="preserve"> </w:t>
            </w:r>
            <w:r w:rsidRPr="00EF43E9">
              <w:rPr>
                <w:rFonts w:ascii="Times New Roman" w:hAnsi="Times New Roman"/>
                <w:color w:val="000000"/>
                <w:spacing w:val="-2"/>
                <w:sz w:val="24"/>
                <w:szCs w:val="24"/>
              </w:rPr>
              <w:t>700 miejsc pracy)</w:t>
            </w:r>
            <w:r>
              <w:rPr>
                <w:rFonts w:ascii="Times New Roman" w:hAnsi="Times New Roman"/>
                <w:color w:val="000000"/>
                <w:spacing w:val="-2"/>
                <w:sz w:val="24"/>
                <w:szCs w:val="24"/>
              </w:rPr>
              <w:t xml:space="preserve"> </w:t>
            </w:r>
          </w:p>
          <w:p w:rsidR="00FE2BE5" w:rsidRPr="00EF43E9" w:rsidRDefault="00FE2BE5" w:rsidP="00FE2BE5">
            <w:pPr>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oraz 230 hurtowni książek</w:t>
            </w:r>
          </w:p>
        </w:tc>
        <w:tc>
          <w:tcPr>
            <w:tcW w:w="3606" w:type="dxa"/>
            <w:gridSpan w:val="7"/>
            <w:shd w:val="clear" w:color="auto" w:fill="auto"/>
          </w:tcPr>
          <w:p w:rsidR="00FE2BE5" w:rsidRDefault="00FE2BE5" w:rsidP="00FE2BE5">
            <w:pPr>
              <w:spacing w:after="0" w:line="240" w:lineRule="auto"/>
              <w:rPr>
                <w:rFonts w:ascii="Times New Roman" w:hAnsi="Times New Roman"/>
                <w:color w:val="000000"/>
                <w:spacing w:val="-2"/>
                <w:sz w:val="24"/>
                <w:szCs w:val="24"/>
              </w:rPr>
            </w:pPr>
            <w:r w:rsidRPr="00EF43E9">
              <w:rPr>
                <w:rFonts w:ascii="Times New Roman" w:hAnsi="Times New Roman"/>
                <w:color w:val="000000"/>
                <w:spacing w:val="-2"/>
                <w:sz w:val="24"/>
                <w:szCs w:val="24"/>
              </w:rPr>
              <w:t>Łukasz Gołębiewski, Kuba Farłow „Rynek książki w Polsce 2008”</w:t>
            </w:r>
            <w:r>
              <w:rPr>
                <w:rFonts w:ascii="Times New Roman" w:hAnsi="Times New Roman"/>
                <w:color w:val="000000"/>
                <w:spacing w:val="-2"/>
                <w:sz w:val="24"/>
                <w:szCs w:val="24"/>
              </w:rPr>
              <w:t>;</w:t>
            </w:r>
          </w:p>
          <w:p w:rsidR="00FE2BE5" w:rsidRPr="00EF43E9" w:rsidRDefault="00FE2BE5" w:rsidP="00FE2BE5">
            <w:pPr>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Instytut Książki „Rynek książki w Polsce 2012”</w:t>
            </w:r>
          </w:p>
        </w:tc>
        <w:tc>
          <w:tcPr>
            <w:tcW w:w="2781" w:type="dxa"/>
            <w:gridSpan w:val="3"/>
            <w:shd w:val="clear" w:color="auto" w:fill="auto"/>
          </w:tcPr>
          <w:p w:rsidR="00FE2BE5" w:rsidRPr="00EF43E9" w:rsidRDefault="00FE2BE5" w:rsidP="00FE2BE5">
            <w:pPr>
              <w:spacing w:after="0" w:line="240" w:lineRule="auto"/>
              <w:rPr>
                <w:rFonts w:ascii="Times New Roman" w:hAnsi="Times New Roman"/>
                <w:sz w:val="24"/>
                <w:szCs w:val="24"/>
              </w:rPr>
            </w:pPr>
            <w:r w:rsidRPr="00EF43E9">
              <w:rPr>
                <w:rFonts w:ascii="Times New Roman" w:hAnsi="Times New Roman"/>
                <w:sz w:val="24"/>
                <w:szCs w:val="24"/>
              </w:rPr>
              <w:t>Zmniejszenie wartości rynku podręczników</w:t>
            </w:r>
          </w:p>
        </w:tc>
      </w:tr>
      <w:tr w:rsidR="00FE2BE5" w:rsidRPr="008B4FE6" w:rsidTr="0065270B">
        <w:trPr>
          <w:trHeight w:val="142"/>
        </w:trPr>
        <w:tc>
          <w:tcPr>
            <w:tcW w:w="2189" w:type="dxa"/>
            <w:shd w:val="clear" w:color="auto" w:fill="auto"/>
          </w:tcPr>
          <w:p w:rsidR="00FE2BE5" w:rsidRPr="00EF43E9" w:rsidRDefault="00FE2BE5" w:rsidP="00FE2BE5">
            <w:pPr>
              <w:spacing w:after="0" w:line="240" w:lineRule="auto"/>
              <w:rPr>
                <w:rFonts w:ascii="Times New Roman" w:hAnsi="Times New Roman"/>
                <w:sz w:val="24"/>
                <w:szCs w:val="24"/>
              </w:rPr>
            </w:pPr>
            <w:r w:rsidRPr="00EF43E9">
              <w:rPr>
                <w:rFonts w:ascii="Times New Roman" w:hAnsi="Times New Roman"/>
                <w:sz w:val="24"/>
                <w:szCs w:val="24"/>
              </w:rPr>
              <w:t>Rodzice uczniów</w:t>
            </w:r>
          </w:p>
        </w:tc>
        <w:tc>
          <w:tcPr>
            <w:tcW w:w="2623" w:type="dxa"/>
            <w:gridSpan w:val="4"/>
            <w:shd w:val="clear" w:color="auto" w:fill="auto"/>
          </w:tcPr>
          <w:p w:rsidR="00FE2BE5" w:rsidRPr="00EF43E9" w:rsidRDefault="00FE2BE5" w:rsidP="00FE2BE5">
            <w:pPr>
              <w:spacing w:after="0" w:line="240" w:lineRule="auto"/>
              <w:rPr>
                <w:rFonts w:ascii="Times New Roman" w:hAnsi="Times New Roman"/>
                <w:color w:val="000000"/>
                <w:spacing w:val="-2"/>
                <w:sz w:val="24"/>
                <w:szCs w:val="24"/>
              </w:rPr>
            </w:pPr>
            <w:r w:rsidRPr="00EF43E9">
              <w:rPr>
                <w:rFonts w:ascii="Times New Roman" w:hAnsi="Times New Roman"/>
                <w:color w:val="000000"/>
                <w:spacing w:val="-2"/>
                <w:sz w:val="24"/>
                <w:szCs w:val="24"/>
              </w:rPr>
              <w:t>Rodzice ok. 4,6 mln uczniów szkół dla dzieci i młodzieży</w:t>
            </w:r>
          </w:p>
        </w:tc>
        <w:tc>
          <w:tcPr>
            <w:tcW w:w="3606" w:type="dxa"/>
            <w:gridSpan w:val="7"/>
            <w:shd w:val="clear" w:color="auto" w:fill="auto"/>
          </w:tcPr>
          <w:p w:rsidR="00FE2BE5" w:rsidRPr="00EF43E9" w:rsidRDefault="00FE2BE5" w:rsidP="00FE2BE5">
            <w:pPr>
              <w:spacing w:after="0" w:line="240" w:lineRule="auto"/>
              <w:rPr>
                <w:rFonts w:ascii="Times New Roman" w:hAnsi="Times New Roman"/>
                <w:color w:val="000000"/>
                <w:spacing w:val="-2"/>
                <w:sz w:val="24"/>
                <w:szCs w:val="24"/>
              </w:rPr>
            </w:pPr>
            <w:r w:rsidRPr="00EF43E9">
              <w:rPr>
                <w:rFonts w:ascii="Times New Roman" w:hAnsi="Times New Roman"/>
                <w:color w:val="000000"/>
                <w:spacing w:val="-2"/>
                <w:sz w:val="24"/>
                <w:szCs w:val="24"/>
              </w:rPr>
              <w:t>SIO</w:t>
            </w:r>
            <w:r>
              <w:rPr>
                <w:rFonts w:ascii="Times New Roman" w:hAnsi="Times New Roman"/>
                <w:color w:val="000000"/>
                <w:spacing w:val="-2"/>
                <w:sz w:val="24"/>
                <w:szCs w:val="24"/>
              </w:rPr>
              <w:t>/GUS</w:t>
            </w:r>
          </w:p>
        </w:tc>
        <w:tc>
          <w:tcPr>
            <w:tcW w:w="2781" w:type="dxa"/>
            <w:gridSpan w:val="3"/>
            <w:shd w:val="clear" w:color="auto" w:fill="auto"/>
          </w:tcPr>
          <w:p w:rsidR="00FE2BE5" w:rsidRPr="00EF43E9" w:rsidRDefault="00FE2BE5" w:rsidP="00FE2BE5">
            <w:pPr>
              <w:spacing w:after="0" w:line="240" w:lineRule="auto"/>
              <w:rPr>
                <w:rFonts w:ascii="Times New Roman" w:hAnsi="Times New Roman"/>
                <w:sz w:val="24"/>
                <w:szCs w:val="24"/>
              </w:rPr>
            </w:pPr>
            <w:r w:rsidRPr="00EF43E9">
              <w:rPr>
                <w:rFonts w:ascii="Times New Roman" w:hAnsi="Times New Roman"/>
                <w:sz w:val="24"/>
                <w:szCs w:val="24"/>
              </w:rPr>
              <w:t>Zmniejszenie kosztów utrzymania rodzin</w:t>
            </w:r>
          </w:p>
        </w:tc>
      </w:tr>
      <w:tr w:rsidR="00FE2BE5" w:rsidRPr="008B4FE6" w:rsidTr="0065270B">
        <w:trPr>
          <w:trHeight w:val="142"/>
        </w:trPr>
        <w:tc>
          <w:tcPr>
            <w:tcW w:w="2189" w:type="dxa"/>
            <w:shd w:val="clear" w:color="auto" w:fill="auto"/>
          </w:tcPr>
          <w:p w:rsidR="00FE2BE5" w:rsidRPr="00EF43E9" w:rsidRDefault="00FE2BE5" w:rsidP="00FE2BE5">
            <w:pPr>
              <w:spacing w:after="0" w:line="240" w:lineRule="auto"/>
              <w:rPr>
                <w:rFonts w:ascii="Times New Roman" w:hAnsi="Times New Roman"/>
                <w:sz w:val="24"/>
                <w:szCs w:val="24"/>
              </w:rPr>
            </w:pPr>
            <w:r w:rsidRPr="00EF43E9">
              <w:rPr>
                <w:rFonts w:ascii="Times New Roman" w:hAnsi="Times New Roman"/>
                <w:sz w:val="24"/>
                <w:szCs w:val="24"/>
              </w:rPr>
              <w:t>Nauczyciele</w:t>
            </w:r>
          </w:p>
        </w:tc>
        <w:tc>
          <w:tcPr>
            <w:tcW w:w="2623" w:type="dxa"/>
            <w:gridSpan w:val="4"/>
            <w:shd w:val="clear" w:color="auto" w:fill="auto"/>
          </w:tcPr>
          <w:p w:rsidR="00FE2BE5" w:rsidRPr="00EF43E9" w:rsidRDefault="00FE2BE5" w:rsidP="00FE2BE5">
            <w:pPr>
              <w:spacing w:after="0" w:line="240" w:lineRule="auto"/>
              <w:rPr>
                <w:rFonts w:ascii="Times New Roman" w:hAnsi="Times New Roman"/>
                <w:color w:val="000000"/>
                <w:spacing w:val="-2"/>
                <w:sz w:val="24"/>
                <w:szCs w:val="24"/>
              </w:rPr>
            </w:pPr>
            <w:r w:rsidRPr="00EF43E9">
              <w:rPr>
                <w:rFonts w:ascii="Times New Roman" w:hAnsi="Times New Roman"/>
                <w:color w:val="000000"/>
                <w:spacing w:val="-2"/>
                <w:sz w:val="24"/>
                <w:szCs w:val="24"/>
              </w:rPr>
              <w:t>650 tys. nauczycieli</w:t>
            </w:r>
          </w:p>
          <w:p w:rsidR="00FE2BE5" w:rsidRPr="00EF43E9" w:rsidRDefault="00FE2BE5" w:rsidP="00FE2BE5">
            <w:pPr>
              <w:spacing w:after="0" w:line="240" w:lineRule="auto"/>
              <w:rPr>
                <w:rFonts w:ascii="Times New Roman" w:hAnsi="Times New Roman"/>
                <w:color w:val="000000"/>
                <w:spacing w:val="-2"/>
                <w:sz w:val="24"/>
                <w:szCs w:val="24"/>
              </w:rPr>
            </w:pPr>
          </w:p>
        </w:tc>
        <w:tc>
          <w:tcPr>
            <w:tcW w:w="3606" w:type="dxa"/>
            <w:gridSpan w:val="7"/>
            <w:shd w:val="clear" w:color="auto" w:fill="auto"/>
          </w:tcPr>
          <w:p w:rsidR="00FE2BE5" w:rsidRPr="00EF43E9" w:rsidRDefault="00FE2BE5" w:rsidP="00FE2BE5">
            <w:pPr>
              <w:spacing w:after="0" w:line="240" w:lineRule="auto"/>
              <w:rPr>
                <w:rFonts w:ascii="Times New Roman" w:hAnsi="Times New Roman"/>
                <w:color w:val="000000"/>
                <w:spacing w:val="-2"/>
                <w:sz w:val="24"/>
                <w:szCs w:val="24"/>
              </w:rPr>
            </w:pPr>
            <w:r w:rsidRPr="00EF43E9">
              <w:rPr>
                <w:rFonts w:ascii="Times New Roman" w:hAnsi="Times New Roman"/>
                <w:color w:val="000000"/>
                <w:spacing w:val="-2"/>
                <w:sz w:val="24"/>
                <w:szCs w:val="24"/>
              </w:rPr>
              <w:t>SIO</w:t>
            </w:r>
          </w:p>
        </w:tc>
        <w:tc>
          <w:tcPr>
            <w:tcW w:w="2781" w:type="dxa"/>
            <w:gridSpan w:val="3"/>
            <w:shd w:val="clear" w:color="auto" w:fill="auto"/>
          </w:tcPr>
          <w:p w:rsidR="00FE2BE5" w:rsidRPr="00EF43E9" w:rsidRDefault="00FE2BE5" w:rsidP="00FE2BE5">
            <w:pPr>
              <w:spacing w:after="0" w:line="240" w:lineRule="auto"/>
              <w:rPr>
                <w:rFonts w:ascii="Times New Roman" w:hAnsi="Times New Roman"/>
                <w:sz w:val="24"/>
                <w:szCs w:val="24"/>
              </w:rPr>
            </w:pPr>
            <w:r w:rsidRPr="004456FF">
              <w:rPr>
                <w:rFonts w:ascii="Times New Roman" w:hAnsi="Times New Roman"/>
                <w:sz w:val="24"/>
                <w:szCs w:val="24"/>
              </w:rPr>
              <w:t>Realizacja wyboru podręczników dla ucznia</w:t>
            </w:r>
            <w:r>
              <w:rPr>
                <w:rFonts w:ascii="Times New Roman" w:hAnsi="Times New Roman"/>
                <w:sz w:val="24"/>
                <w:szCs w:val="24"/>
              </w:rPr>
              <w:t xml:space="preserve"> oraz materiałów edukacyjnych</w:t>
            </w:r>
            <w:r w:rsidR="00CB08CC">
              <w:rPr>
                <w:rFonts w:ascii="Times New Roman" w:hAnsi="Times New Roman"/>
                <w:sz w:val="24"/>
                <w:szCs w:val="24"/>
              </w:rPr>
              <w:t>, zgodnie z </w:t>
            </w:r>
            <w:r w:rsidRPr="004456FF">
              <w:rPr>
                <w:rFonts w:ascii="Times New Roman" w:hAnsi="Times New Roman"/>
                <w:sz w:val="24"/>
                <w:szCs w:val="24"/>
              </w:rPr>
              <w:t>nowymi zasadami</w:t>
            </w:r>
          </w:p>
        </w:tc>
      </w:tr>
      <w:tr w:rsidR="00FE2BE5" w:rsidRPr="008B4FE6" w:rsidTr="0065270B">
        <w:trPr>
          <w:trHeight w:val="142"/>
        </w:trPr>
        <w:tc>
          <w:tcPr>
            <w:tcW w:w="2189" w:type="dxa"/>
            <w:shd w:val="clear" w:color="auto" w:fill="auto"/>
          </w:tcPr>
          <w:p w:rsidR="00FE2BE5" w:rsidRPr="00EF43E9" w:rsidRDefault="00FE2BE5" w:rsidP="00FE2BE5">
            <w:pPr>
              <w:spacing w:after="0" w:line="240" w:lineRule="auto"/>
              <w:rPr>
                <w:rFonts w:ascii="Times New Roman" w:hAnsi="Times New Roman"/>
                <w:sz w:val="24"/>
                <w:szCs w:val="24"/>
              </w:rPr>
            </w:pPr>
            <w:r>
              <w:rPr>
                <w:rFonts w:ascii="Times New Roman" w:hAnsi="Times New Roman"/>
                <w:sz w:val="24"/>
                <w:szCs w:val="24"/>
              </w:rPr>
              <w:lastRenderedPageBreak/>
              <w:t>Szkoły</w:t>
            </w:r>
          </w:p>
        </w:tc>
        <w:tc>
          <w:tcPr>
            <w:tcW w:w="2623" w:type="dxa"/>
            <w:gridSpan w:val="4"/>
            <w:shd w:val="clear" w:color="auto" w:fill="auto"/>
          </w:tcPr>
          <w:p w:rsidR="00FE2BE5" w:rsidRPr="00EF43E9" w:rsidRDefault="00FE2BE5" w:rsidP="00FE2BE5">
            <w:pPr>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Ponad 28 tys. szkół dla dzieci i młodzieży</w:t>
            </w:r>
          </w:p>
        </w:tc>
        <w:tc>
          <w:tcPr>
            <w:tcW w:w="3606" w:type="dxa"/>
            <w:gridSpan w:val="7"/>
            <w:shd w:val="clear" w:color="auto" w:fill="auto"/>
          </w:tcPr>
          <w:p w:rsidR="00FE2BE5" w:rsidRPr="00EF43E9" w:rsidRDefault="00FE2BE5" w:rsidP="00FE2BE5">
            <w:pPr>
              <w:spacing w:after="0" w:line="240" w:lineRule="auto"/>
              <w:rPr>
                <w:rFonts w:ascii="Times New Roman" w:hAnsi="Times New Roman"/>
                <w:color w:val="000000"/>
                <w:spacing w:val="-2"/>
                <w:sz w:val="24"/>
                <w:szCs w:val="24"/>
              </w:rPr>
            </w:pPr>
            <w:r w:rsidRPr="00EF43E9">
              <w:rPr>
                <w:rFonts w:ascii="Times New Roman" w:hAnsi="Times New Roman"/>
                <w:color w:val="000000"/>
                <w:spacing w:val="-2"/>
                <w:sz w:val="24"/>
                <w:szCs w:val="24"/>
              </w:rPr>
              <w:t>SIO</w:t>
            </w:r>
          </w:p>
        </w:tc>
        <w:tc>
          <w:tcPr>
            <w:tcW w:w="2781" w:type="dxa"/>
            <w:gridSpan w:val="3"/>
            <w:shd w:val="clear" w:color="auto" w:fill="auto"/>
          </w:tcPr>
          <w:p w:rsidR="00FE2BE5" w:rsidRPr="00D95A62" w:rsidRDefault="00FE2BE5" w:rsidP="00FE2BE5">
            <w:pPr>
              <w:spacing w:after="0" w:line="240" w:lineRule="auto"/>
              <w:rPr>
                <w:rFonts w:ascii="Times New Roman" w:hAnsi="Times New Roman"/>
              </w:rPr>
            </w:pPr>
            <w:r w:rsidRPr="00595F7D">
              <w:rPr>
                <w:rFonts w:ascii="Times New Roman" w:hAnsi="Times New Roman"/>
                <w:sz w:val="24"/>
                <w:szCs w:val="24"/>
              </w:rPr>
              <w:t>Wprowadzenie sz</w:t>
            </w:r>
            <w:r w:rsidR="00CB08CC">
              <w:rPr>
                <w:rFonts w:ascii="Times New Roman" w:hAnsi="Times New Roman"/>
                <w:sz w:val="24"/>
                <w:szCs w:val="24"/>
              </w:rPr>
              <w:t>kolnych zestawów podręczników z </w:t>
            </w:r>
            <w:r w:rsidRPr="00595F7D">
              <w:rPr>
                <w:rFonts w:ascii="Times New Roman" w:hAnsi="Times New Roman"/>
                <w:sz w:val="24"/>
                <w:szCs w:val="24"/>
              </w:rPr>
              <w:t>jednym podręcznikiem do danego przedmiotu</w:t>
            </w:r>
          </w:p>
        </w:tc>
      </w:tr>
      <w:tr w:rsidR="00FE2BE5" w:rsidRPr="008B4FE6" w:rsidTr="0065270B">
        <w:trPr>
          <w:trHeight w:val="142"/>
        </w:trPr>
        <w:tc>
          <w:tcPr>
            <w:tcW w:w="2189" w:type="dxa"/>
            <w:shd w:val="clear" w:color="auto" w:fill="auto"/>
          </w:tcPr>
          <w:p w:rsidR="00FE2BE5" w:rsidRPr="00EF43E9" w:rsidRDefault="00FE2BE5" w:rsidP="00FE2BE5">
            <w:pPr>
              <w:spacing w:after="0" w:line="240" w:lineRule="auto"/>
              <w:rPr>
                <w:rFonts w:ascii="Times New Roman" w:hAnsi="Times New Roman"/>
                <w:sz w:val="24"/>
                <w:szCs w:val="24"/>
              </w:rPr>
            </w:pPr>
            <w:r w:rsidRPr="00EF43E9">
              <w:rPr>
                <w:rFonts w:ascii="Times New Roman" w:hAnsi="Times New Roman"/>
                <w:sz w:val="24"/>
                <w:szCs w:val="24"/>
              </w:rPr>
              <w:t>Rzeczoznawcy opiniujący podręczniki</w:t>
            </w:r>
            <w:r w:rsidR="00133E73">
              <w:rPr>
                <w:rFonts w:ascii="Times New Roman" w:hAnsi="Times New Roman"/>
                <w:sz w:val="24"/>
                <w:szCs w:val="24"/>
              </w:rPr>
              <w:t xml:space="preserve"> </w:t>
            </w:r>
          </w:p>
        </w:tc>
        <w:tc>
          <w:tcPr>
            <w:tcW w:w="2623" w:type="dxa"/>
            <w:gridSpan w:val="4"/>
            <w:shd w:val="clear" w:color="auto" w:fill="auto"/>
          </w:tcPr>
          <w:p w:rsidR="00FE2BE5" w:rsidRPr="00D95A62" w:rsidRDefault="00FE2BE5" w:rsidP="00FE2BE5">
            <w:pPr>
              <w:spacing w:after="0" w:line="240" w:lineRule="auto"/>
              <w:rPr>
                <w:rFonts w:ascii="Times New Roman" w:hAnsi="Times New Roman"/>
                <w:spacing w:val="-2"/>
              </w:rPr>
            </w:pPr>
            <w:r w:rsidRPr="00D95A62">
              <w:rPr>
                <w:rFonts w:ascii="Times New Roman" w:hAnsi="Times New Roman"/>
                <w:color w:val="000000"/>
                <w:spacing w:val="-2"/>
              </w:rPr>
              <w:t>350</w:t>
            </w:r>
          </w:p>
        </w:tc>
        <w:tc>
          <w:tcPr>
            <w:tcW w:w="3606" w:type="dxa"/>
            <w:gridSpan w:val="7"/>
            <w:shd w:val="clear" w:color="auto" w:fill="auto"/>
          </w:tcPr>
          <w:p w:rsidR="00FE2BE5" w:rsidRPr="00EF43E9" w:rsidRDefault="00FE2BE5" w:rsidP="00FE2BE5">
            <w:pPr>
              <w:spacing w:after="0" w:line="240" w:lineRule="auto"/>
              <w:rPr>
                <w:rFonts w:ascii="Times New Roman" w:hAnsi="Times New Roman"/>
                <w:color w:val="000000"/>
                <w:spacing w:val="-2"/>
                <w:sz w:val="24"/>
                <w:szCs w:val="24"/>
              </w:rPr>
            </w:pPr>
            <w:r>
              <w:rPr>
                <w:rFonts w:ascii="Times New Roman" w:hAnsi="Times New Roman"/>
                <w:color w:val="000000"/>
                <w:spacing w:val="-2"/>
                <w:sz w:val="24"/>
                <w:szCs w:val="24"/>
              </w:rPr>
              <w:t>MEN</w:t>
            </w:r>
          </w:p>
        </w:tc>
        <w:tc>
          <w:tcPr>
            <w:tcW w:w="2781" w:type="dxa"/>
            <w:gridSpan w:val="3"/>
            <w:shd w:val="clear" w:color="auto" w:fill="auto"/>
          </w:tcPr>
          <w:p w:rsidR="00FE2BE5" w:rsidRPr="00EF43E9" w:rsidRDefault="00FE2BE5" w:rsidP="00832BD5">
            <w:pPr>
              <w:spacing w:after="0" w:line="240" w:lineRule="auto"/>
              <w:rPr>
                <w:rFonts w:ascii="Times New Roman" w:hAnsi="Times New Roman"/>
                <w:sz w:val="24"/>
                <w:szCs w:val="24"/>
              </w:rPr>
            </w:pPr>
            <w:r w:rsidRPr="00EF43E9">
              <w:rPr>
                <w:rFonts w:ascii="Times New Roman" w:hAnsi="Times New Roman"/>
                <w:sz w:val="24"/>
                <w:szCs w:val="24"/>
              </w:rPr>
              <w:t>Zmiana zasad</w:t>
            </w:r>
            <w:r w:rsidR="00133E73">
              <w:rPr>
                <w:rFonts w:ascii="Times New Roman" w:hAnsi="Times New Roman"/>
                <w:sz w:val="24"/>
                <w:szCs w:val="24"/>
              </w:rPr>
              <w:t xml:space="preserve"> </w:t>
            </w:r>
            <w:r w:rsidRPr="00EF43E9">
              <w:rPr>
                <w:rFonts w:ascii="Times New Roman" w:hAnsi="Times New Roman"/>
                <w:sz w:val="24"/>
                <w:szCs w:val="24"/>
              </w:rPr>
              <w:t>dopuszczania podręczników do użytku szkolnego</w:t>
            </w:r>
          </w:p>
        </w:tc>
      </w:tr>
      <w:tr w:rsidR="00FE2BE5" w:rsidRPr="008B4FE6" w:rsidTr="00FE2BE5">
        <w:trPr>
          <w:trHeight w:val="302"/>
        </w:trPr>
        <w:tc>
          <w:tcPr>
            <w:tcW w:w="11199" w:type="dxa"/>
            <w:gridSpan w:val="15"/>
            <w:shd w:val="clear" w:color="auto" w:fill="99CCFF"/>
            <w:vAlign w:val="center"/>
          </w:tcPr>
          <w:p w:rsidR="00FE2BE5" w:rsidRPr="009D0865" w:rsidRDefault="00FE2BE5" w:rsidP="00576980">
            <w:pPr>
              <w:numPr>
                <w:ilvl w:val="0"/>
                <w:numId w:val="16"/>
              </w:numPr>
              <w:spacing w:before="60" w:after="60" w:line="240" w:lineRule="auto"/>
              <w:ind w:left="318" w:hanging="284"/>
              <w:jc w:val="both"/>
              <w:rPr>
                <w:rFonts w:ascii="Times New Roman" w:hAnsi="Times New Roman"/>
                <w:b/>
                <w:color w:val="000000"/>
                <w:sz w:val="24"/>
                <w:szCs w:val="24"/>
              </w:rPr>
            </w:pPr>
            <w:r w:rsidRPr="009D0865">
              <w:rPr>
                <w:rFonts w:ascii="Times New Roman" w:hAnsi="Times New Roman"/>
                <w:b/>
                <w:color w:val="000000"/>
                <w:sz w:val="24"/>
                <w:szCs w:val="24"/>
              </w:rPr>
              <w:t>Informacje na temat zakresu, czasu trwania i podsumowanie wyników konsultacji</w:t>
            </w:r>
          </w:p>
        </w:tc>
      </w:tr>
      <w:tr w:rsidR="00FE2BE5" w:rsidRPr="008B4FE6" w:rsidTr="00FE2BE5">
        <w:trPr>
          <w:trHeight w:val="342"/>
        </w:trPr>
        <w:tc>
          <w:tcPr>
            <w:tcW w:w="11199" w:type="dxa"/>
            <w:gridSpan w:val="15"/>
            <w:shd w:val="clear" w:color="auto" w:fill="FFFFFF"/>
          </w:tcPr>
          <w:p w:rsidR="00FE2BE5" w:rsidRPr="00B37C80" w:rsidRDefault="00FE2BE5" w:rsidP="00FE2BE5">
            <w:pPr>
              <w:spacing w:after="0" w:line="240" w:lineRule="auto"/>
              <w:rPr>
                <w:rFonts w:ascii="Times New Roman" w:hAnsi="Times New Roman"/>
                <w:color w:val="000000"/>
                <w:spacing w:val="-2"/>
              </w:rPr>
            </w:pPr>
            <w:r>
              <w:rPr>
                <w:rFonts w:ascii="Times New Roman" w:hAnsi="Times New Roman"/>
                <w:color w:val="000000"/>
                <w:spacing w:val="-2"/>
              </w:rPr>
              <w:t>Raport z konsultacji w załączniku.</w:t>
            </w:r>
          </w:p>
        </w:tc>
      </w:tr>
      <w:tr w:rsidR="00FE2BE5" w:rsidRPr="008B4FE6" w:rsidTr="00FE2BE5">
        <w:trPr>
          <w:trHeight w:val="363"/>
        </w:trPr>
        <w:tc>
          <w:tcPr>
            <w:tcW w:w="11199" w:type="dxa"/>
            <w:gridSpan w:val="15"/>
            <w:shd w:val="clear" w:color="auto" w:fill="99CCFF"/>
            <w:vAlign w:val="center"/>
          </w:tcPr>
          <w:p w:rsidR="00FE2BE5" w:rsidRPr="009D0865" w:rsidRDefault="00FE2BE5" w:rsidP="00576980">
            <w:pPr>
              <w:numPr>
                <w:ilvl w:val="0"/>
                <w:numId w:val="16"/>
              </w:numPr>
              <w:spacing w:before="60" w:after="60" w:line="240" w:lineRule="auto"/>
              <w:ind w:left="318" w:hanging="284"/>
              <w:jc w:val="both"/>
              <w:rPr>
                <w:rFonts w:ascii="Times New Roman" w:hAnsi="Times New Roman"/>
                <w:b/>
                <w:color w:val="000000"/>
                <w:sz w:val="24"/>
                <w:szCs w:val="24"/>
              </w:rPr>
            </w:pPr>
            <w:r w:rsidRPr="008B4FE6">
              <w:rPr>
                <w:rFonts w:ascii="Times New Roman" w:hAnsi="Times New Roman"/>
                <w:b/>
                <w:color w:val="000000"/>
              </w:rPr>
              <w:t xml:space="preserve"> </w:t>
            </w:r>
            <w:r w:rsidRPr="009D0865">
              <w:rPr>
                <w:rFonts w:ascii="Times New Roman" w:hAnsi="Times New Roman"/>
                <w:b/>
                <w:color w:val="000000"/>
                <w:sz w:val="24"/>
                <w:szCs w:val="24"/>
              </w:rPr>
              <w:t>Wpływ na sektor finansów publicznych</w:t>
            </w:r>
          </w:p>
        </w:tc>
      </w:tr>
      <w:tr w:rsidR="00FE2BE5" w:rsidRPr="008B4FE6" w:rsidTr="0065270B">
        <w:trPr>
          <w:trHeight w:val="142"/>
        </w:trPr>
        <w:tc>
          <w:tcPr>
            <w:tcW w:w="2189" w:type="dxa"/>
            <w:vMerge w:val="restart"/>
            <w:shd w:val="clear" w:color="auto" w:fill="FFFFFF"/>
          </w:tcPr>
          <w:p w:rsidR="00FE2BE5" w:rsidRPr="00C53F26" w:rsidRDefault="00FE2BE5" w:rsidP="00FE2BE5">
            <w:pPr>
              <w:spacing w:after="0" w:line="240" w:lineRule="auto"/>
              <w:rPr>
                <w:rFonts w:ascii="Times New Roman" w:hAnsi="Times New Roman"/>
                <w:i/>
                <w:color w:val="000000"/>
                <w:sz w:val="21"/>
                <w:szCs w:val="21"/>
              </w:rPr>
            </w:pPr>
            <w:r w:rsidRPr="006F78C4">
              <w:rPr>
                <w:rFonts w:ascii="Times New Roman" w:hAnsi="Times New Roman"/>
                <w:color w:val="000000"/>
                <w:sz w:val="21"/>
                <w:szCs w:val="21"/>
              </w:rPr>
              <w:t xml:space="preserve">(ceny </w:t>
            </w:r>
            <w:r>
              <w:rPr>
                <w:rFonts w:ascii="Times New Roman" w:hAnsi="Times New Roman"/>
                <w:color w:val="000000"/>
                <w:sz w:val="21"/>
                <w:szCs w:val="21"/>
              </w:rPr>
              <w:t>stałe</w:t>
            </w:r>
            <w:r w:rsidRPr="006F78C4">
              <w:rPr>
                <w:rFonts w:ascii="Times New Roman" w:hAnsi="Times New Roman"/>
                <w:color w:val="000000"/>
                <w:sz w:val="21"/>
                <w:szCs w:val="21"/>
              </w:rPr>
              <w:t xml:space="preserve"> z </w:t>
            </w:r>
            <w:r>
              <w:rPr>
                <w:rFonts w:ascii="Times New Roman" w:hAnsi="Times New Roman"/>
                <w:color w:val="000000"/>
                <w:sz w:val="21"/>
                <w:szCs w:val="21"/>
              </w:rPr>
              <w:t xml:space="preserve">2014 </w:t>
            </w:r>
            <w:r w:rsidRPr="006F78C4">
              <w:rPr>
                <w:rFonts w:ascii="Times New Roman" w:hAnsi="Times New Roman"/>
                <w:color w:val="000000"/>
                <w:sz w:val="21"/>
                <w:szCs w:val="21"/>
              </w:rPr>
              <w:t>r.)</w:t>
            </w:r>
          </w:p>
        </w:tc>
        <w:tc>
          <w:tcPr>
            <w:tcW w:w="9010" w:type="dxa"/>
            <w:gridSpan w:val="14"/>
            <w:shd w:val="clear" w:color="auto" w:fill="FFFFFF"/>
          </w:tcPr>
          <w:p w:rsidR="00FE2BE5" w:rsidRPr="00C53F26" w:rsidRDefault="00FE2BE5" w:rsidP="00FE2BE5">
            <w:pPr>
              <w:spacing w:after="0" w:line="240" w:lineRule="auto"/>
              <w:jc w:val="center"/>
              <w:rPr>
                <w:rFonts w:ascii="Times New Roman" w:hAnsi="Times New Roman"/>
                <w:i/>
                <w:color w:val="000000"/>
                <w:spacing w:val="-2"/>
                <w:sz w:val="21"/>
                <w:szCs w:val="21"/>
              </w:rPr>
            </w:pPr>
            <w:r w:rsidRPr="00C53F26">
              <w:rPr>
                <w:rFonts w:ascii="Times New Roman" w:hAnsi="Times New Roman"/>
                <w:color w:val="000000"/>
                <w:sz w:val="21"/>
                <w:szCs w:val="21"/>
              </w:rPr>
              <w:t>Skutki w okresie 10 lat od wejścia w życie zmian [</w:t>
            </w:r>
            <w:r>
              <w:rPr>
                <w:rFonts w:ascii="Times New Roman" w:hAnsi="Times New Roman"/>
                <w:color w:val="000000"/>
                <w:sz w:val="21"/>
                <w:szCs w:val="21"/>
              </w:rPr>
              <w:t xml:space="preserve">mln </w:t>
            </w:r>
            <w:r w:rsidRPr="00C53F26">
              <w:rPr>
                <w:rFonts w:ascii="Times New Roman" w:hAnsi="Times New Roman"/>
                <w:color w:val="000000"/>
                <w:sz w:val="21"/>
                <w:szCs w:val="21"/>
              </w:rPr>
              <w:t>zł]</w:t>
            </w:r>
          </w:p>
        </w:tc>
      </w:tr>
      <w:tr w:rsidR="00FE2BE5" w:rsidRPr="008B4FE6" w:rsidTr="0065270B">
        <w:trPr>
          <w:trHeight w:val="142"/>
        </w:trPr>
        <w:tc>
          <w:tcPr>
            <w:tcW w:w="2189" w:type="dxa"/>
            <w:vMerge/>
            <w:shd w:val="clear" w:color="auto" w:fill="FFFFFF"/>
          </w:tcPr>
          <w:p w:rsidR="00FE2BE5" w:rsidRPr="00C53F26" w:rsidRDefault="00FE2BE5" w:rsidP="00FE2BE5">
            <w:pPr>
              <w:spacing w:after="0" w:line="240" w:lineRule="auto"/>
              <w:rPr>
                <w:rFonts w:ascii="Times New Roman" w:hAnsi="Times New Roman"/>
                <w:i/>
                <w:color w:val="000000"/>
                <w:sz w:val="21"/>
                <w:szCs w:val="21"/>
              </w:rPr>
            </w:pPr>
          </w:p>
        </w:tc>
        <w:tc>
          <w:tcPr>
            <w:tcW w:w="585" w:type="dxa"/>
            <w:shd w:val="clear" w:color="auto" w:fill="FFFFFF"/>
          </w:tcPr>
          <w:p w:rsidR="00FE2BE5" w:rsidRPr="00051E23" w:rsidRDefault="00FE2BE5" w:rsidP="00FE2BE5">
            <w:pPr>
              <w:spacing w:after="0" w:line="240" w:lineRule="auto"/>
              <w:jc w:val="center"/>
              <w:rPr>
                <w:rFonts w:ascii="Times New Roman" w:hAnsi="Times New Roman"/>
                <w:color w:val="000000"/>
                <w:sz w:val="21"/>
                <w:szCs w:val="21"/>
              </w:rPr>
            </w:pPr>
            <w:r w:rsidRPr="00051E23">
              <w:rPr>
                <w:rFonts w:ascii="Times New Roman" w:hAnsi="Times New Roman"/>
                <w:color w:val="000000"/>
                <w:sz w:val="21"/>
                <w:szCs w:val="21"/>
              </w:rPr>
              <w:t>0</w:t>
            </w:r>
          </w:p>
        </w:tc>
        <w:tc>
          <w:tcPr>
            <w:tcW w:w="696" w:type="dxa"/>
            <w:shd w:val="clear" w:color="auto" w:fill="FFFFFF"/>
          </w:tcPr>
          <w:p w:rsidR="00FE2BE5" w:rsidRPr="00051E23" w:rsidRDefault="00FE2BE5" w:rsidP="00FE2BE5">
            <w:pPr>
              <w:spacing w:after="0" w:line="240" w:lineRule="auto"/>
              <w:jc w:val="center"/>
              <w:rPr>
                <w:rFonts w:ascii="Times New Roman" w:hAnsi="Times New Roman"/>
                <w:color w:val="000000"/>
                <w:sz w:val="21"/>
                <w:szCs w:val="21"/>
              </w:rPr>
            </w:pPr>
            <w:r w:rsidRPr="00051E23">
              <w:rPr>
                <w:rFonts w:ascii="Times New Roman" w:hAnsi="Times New Roman"/>
                <w:color w:val="000000"/>
                <w:sz w:val="21"/>
                <w:szCs w:val="21"/>
              </w:rPr>
              <w:t>1</w:t>
            </w:r>
          </w:p>
        </w:tc>
        <w:tc>
          <w:tcPr>
            <w:tcW w:w="720" w:type="dxa"/>
            <w:shd w:val="clear" w:color="auto" w:fill="FFFFFF"/>
          </w:tcPr>
          <w:p w:rsidR="00FE2BE5" w:rsidRPr="00051E23" w:rsidRDefault="00FE2BE5" w:rsidP="00FE2BE5">
            <w:pPr>
              <w:spacing w:after="0" w:line="240" w:lineRule="auto"/>
              <w:jc w:val="center"/>
              <w:rPr>
                <w:rFonts w:ascii="Times New Roman" w:hAnsi="Times New Roman"/>
                <w:color w:val="000000"/>
                <w:sz w:val="21"/>
                <w:szCs w:val="21"/>
              </w:rPr>
            </w:pPr>
            <w:r w:rsidRPr="00051E23">
              <w:rPr>
                <w:rFonts w:ascii="Times New Roman" w:hAnsi="Times New Roman"/>
                <w:color w:val="000000"/>
                <w:sz w:val="21"/>
                <w:szCs w:val="21"/>
              </w:rPr>
              <w:t>2</w:t>
            </w:r>
          </w:p>
        </w:tc>
        <w:tc>
          <w:tcPr>
            <w:tcW w:w="689" w:type="dxa"/>
            <w:gridSpan w:val="2"/>
            <w:shd w:val="clear" w:color="auto" w:fill="FFFFFF"/>
          </w:tcPr>
          <w:p w:rsidR="00FE2BE5" w:rsidRPr="00051E23" w:rsidRDefault="00FE2BE5" w:rsidP="00FE2BE5">
            <w:pPr>
              <w:spacing w:after="0" w:line="240" w:lineRule="auto"/>
              <w:jc w:val="center"/>
              <w:rPr>
                <w:rFonts w:ascii="Times New Roman" w:hAnsi="Times New Roman"/>
                <w:color w:val="000000"/>
                <w:sz w:val="21"/>
                <w:szCs w:val="21"/>
              </w:rPr>
            </w:pPr>
            <w:r w:rsidRPr="00051E23">
              <w:rPr>
                <w:rFonts w:ascii="Times New Roman" w:hAnsi="Times New Roman"/>
                <w:color w:val="000000"/>
                <w:sz w:val="21"/>
                <w:szCs w:val="21"/>
              </w:rPr>
              <w:t>3</w:t>
            </w:r>
          </w:p>
        </w:tc>
        <w:tc>
          <w:tcPr>
            <w:tcW w:w="686" w:type="dxa"/>
            <w:shd w:val="clear" w:color="auto" w:fill="FFFFFF"/>
          </w:tcPr>
          <w:p w:rsidR="00FE2BE5" w:rsidRPr="00051E23" w:rsidRDefault="00FE2BE5" w:rsidP="00FE2BE5">
            <w:pPr>
              <w:spacing w:after="0" w:line="240" w:lineRule="auto"/>
              <w:jc w:val="center"/>
              <w:rPr>
                <w:rFonts w:ascii="Times New Roman" w:hAnsi="Times New Roman"/>
                <w:color w:val="000000"/>
                <w:sz w:val="21"/>
                <w:szCs w:val="21"/>
              </w:rPr>
            </w:pPr>
            <w:r w:rsidRPr="00051E23">
              <w:rPr>
                <w:rFonts w:ascii="Times New Roman" w:hAnsi="Times New Roman"/>
                <w:color w:val="000000"/>
                <w:sz w:val="21"/>
                <w:szCs w:val="21"/>
              </w:rPr>
              <w:t>4</w:t>
            </w:r>
          </w:p>
        </w:tc>
        <w:tc>
          <w:tcPr>
            <w:tcW w:w="702" w:type="dxa"/>
            <w:shd w:val="clear" w:color="auto" w:fill="FFFFFF"/>
          </w:tcPr>
          <w:p w:rsidR="00FE2BE5" w:rsidRPr="00051E23" w:rsidRDefault="00FE2BE5" w:rsidP="00FE2BE5">
            <w:pPr>
              <w:spacing w:after="0" w:line="240" w:lineRule="auto"/>
              <w:jc w:val="center"/>
              <w:rPr>
                <w:rFonts w:ascii="Times New Roman" w:hAnsi="Times New Roman"/>
                <w:color w:val="000000"/>
                <w:sz w:val="21"/>
                <w:szCs w:val="21"/>
              </w:rPr>
            </w:pPr>
            <w:r w:rsidRPr="00051E23">
              <w:rPr>
                <w:rFonts w:ascii="Times New Roman" w:hAnsi="Times New Roman"/>
                <w:color w:val="000000"/>
                <w:sz w:val="21"/>
                <w:szCs w:val="21"/>
              </w:rPr>
              <w:t>5</w:t>
            </w:r>
          </w:p>
        </w:tc>
        <w:tc>
          <w:tcPr>
            <w:tcW w:w="687" w:type="dxa"/>
            <w:gridSpan w:val="2"/>
            <w:shd w:val="clear" w:color="auto" w:fill="FFFFFF"/>
          </w:tcPr>
          <w:p w:rsidR="00FE2BE5" w:rsidRPr="00051E23" w:rsidRDefault="00FE2BE5" w:rsidP="00FE2BE5">
            <w:pPr>
              <w:spacing w:after="0" w:line="240" w:lineRule="auto"/>
              <w:jc w:val="center"/>
              <w:rPr>
                <w:rFonts w:ascii="Times New Roman" w:hAnsi="Times New Roman"/>
                <w:color w:val="000000"/>
                <w:sz w:val="21"/>
                <w:szCs w:val="21"/>
              </w:rPr>
            </w:pPr>
            <w:r w:rsidRPr="00051E23">
              <w:rPr>
                <w:rFonts w:ascii="Times New Roman" w:hAnsi="Times New Roman"/>
                <w:color w:val="000000"/>
                <w:sz w:val="21"/>
                <w:szCs w:val="21"/>
              </w:rPr>
              <w:t>6</w:t>
            </w:r>
          </w:p>
        </w:tc>
        <w:tc>
          <w:tcPr>
            <w:tcW w:w="687" w:type="dxa"/>
            <w:shd w:val="clear" w:color="auto" w:fill="FFFFFF"/>
          </w:tcPr>
          <w:p w:rsidR="00FE2BE5" w:rsidRPr="00051E23" w:rsidRDefault="00FE2BE5" w:rsidP="00FE2BE5">
            <w:pPr>
              <w:spacing w:after="0" w:line="240" w:lineRule="auto"/>
              <w:jc w:val="center"/>
              <w:rPr>
                <w:rFonts w:ascii="Times New Roman" w:hAnsi="Times New Roman"/>
                <w:color w:val="000000"/>
                <w:sz w:val="21"/>
                <w:szCs w:val="21"/>
              </w:rPr>
            </w:pPr>
            <w:r w:rsidRPr="00051E23">
              <w:rPr>
                <w:rFonts w:ascii="Times New Roman" w:hAnsi="Times New Roman"/>
                <w:color w:val="000000"/>
                <w:sz w:val="21"/>
                <w:szCs w:val="21"/>
              </w:rPr>
              <w:t>7</w:t>
            </w:r>
          </w:p>
        </w:tc>
        <w:tc>
          <w:tcPr>
            <w:tcW w:w="777" w:type="dxa"/>
            <w:shd w:val="clear" w:color="auto" w:fill="FFFFFF"/>
          </w:tcPr>
          <w:p w:rsidR="00FE2BE5" w:rsidRPr="00051E23" w:rsidRDefault="00FE2BE5" w:rsidP="00FE2BE5">
            <w:pPr>
              <w:spacing w:after="0" w:line="240" w:lineRule="auto"/>
              <w:jc w:val="center"/>
              <w:rPr>
                <w:rFonts w:ascii="Times New Roman" w:hAnsi="Times New Roman"/>
                <w:color w:val="000000"/>
                <w:sz w:val="21"/>
                <w:szCs w:val="21"/>
              </w:rPr>
            </w:pPr>
            <w:r w:rsidRPr="00051E23">
              <w:rPr>
                <w:rFonts w:ascii="Times New Roman" w:hAnsi="Times New Roman"/>
                <w:color w:val="000000"/>
                <w:sz w:val="21"/>
                <w:szCs w:val="21"/>
              </w:rPr>
              <w:t>8</w:t>
            </w:r>
          </w:p>
        </w:tc>
        <w:tc>
          <w:tcPr>
            <w:tcW w:w="686" w:type="dxa"/>
            <w:shd w:val="clear" w:color="auto" w:fill="FFFFFF"/>
          </w:tcPr>
          <w:p w:rsidR="00FE2BE5" w:rsidRPr="00051E23" w:rsidRDefault="00FE2BE5" w:rsidP="00FE2BE5">
            <w:pPr>
              <w:spacing w:after="0" w:line="240" w:lineRule="auto"/>
              <w:jc w:val="center"/>
              <w:rPr>
                <w:rFonts w:ascii="Times New Roman" w:hAnsi="Times New Roman"/>
                <w:color w:val="000000"/>
                <w:sz w:val="21"/>
                <w:szCs w:val="21"/>
              </w:rPr>
            </w:pPr>
            <w:r w:rsidRPr="00051E23">
              <w:rPr>
                <w:rFonts w:ascii="Times New Roman" w:hAnsi="Times New Roman"/>
                <w:color w:val="000000"/>
                <w:sz w:val="21"/>
                <w:szCs w:val="21"/>
              </w:rPr>
              <w:t>9</w:t>
            </w:r>
          </w:p>
        </w:tc>
        <w:tc>
          <w:tcPr>
            <w:tcW w:w="691" w:type="dxa"/>
            <w:shd w:val="clear" w:color="auto" w:fill="FFFFFF"/>
          </w:tcPr>
          <w:p w:rsidR="00FE2BE5" w:rsidRPr="00051E23" w:rsidRDefault="00FE2BE5" w:rsidP="00FE2BE5">
            <w:pPr>
              <w:spacing w:after="0" w:line="240" w:lineRule="auto"/>
              <w:jc w:val="center"/>
              <w:rPr>
                <w:rFonts w:ascii="Times New Roman" w:hAnsi="Times New Roman"/>
                <w:color w:val="000000"/>
                <w:sz w:val="21"/>
                <w:szCs w:val="21"/>
              </w:rPr>
            </w:pPr>
            <w:r w:rsidRPr="00051E23">
              <w:rPr>
                <w:rFonts w:ascii="Times New Roman" w:hAnsi="Times New Roman"/>
                <w:color w:val="000000"/>
                <w:sz w:val="21"/>
                <w:szCs w:val="21"/>
              </w:rPr>
              <w:t>10</w:t>
            </w:r>
          </w:p>
        </w:tc>
        <w:tc>
          <w:tcPr>
            <w:tcW w:w="1404" w:type="dxa"/>
            <w:shd w:val="clear" w:color="auto" w:fill="FFFFFF"/>
          </w:tcPr>
          <w:p w:rsidR="00832BD5" w:rsidRDefault="00FE2BE5" w:rsidP="00FE2BE5">
            <w:pPr>
              <w:spacing w:after="0" w:line="240" w:lineRule="auto"/>
              <w:jc w:val="center"/>
              <w:rPr>
                <w:rFonts w:ascii="Times New Roman" w:hAnsi="Times New Roman"/>
                <w:i/>
                <w:color w:val="000000"/>
                <w:spacing w:val="-2"/>
                <w:sz w:val="21"/>
                <w:szCs w:val="21"/>
              </w:rPr>
            </w:pPr>
            <w:r w:rsidRPr="00051E23">
              <w:rPr>
                <w:rFonts w:ascii="Times New Roman" w:hAnsi="Times New Roman"/>
                <w:i/>
                <w:color w:val="000000"/>
                <w:spacing w:val="-2"/>
                <w:sz w:val="21"/>
                <w:szCs w:val="21"/>
              </w:rPr>
              <w:t xml:space="preserve">Łącznie </w:t>
            </w:r>
          </w:p>
          <w:p w:rsidR="00FE2BE5" w:rsidRPr="00051E23" w:rsidRDefault="00FE2BE5" w:rsidP="00FE2BE5">
            <w:pPr>
              <w:spacing w:after="0" w:line="240" w:lineRule="auto"/>
              <w:jc w:val="center"/>
              <w:rPr>
                <w:rFonts w:ascii="Times New Roman" w:hAnsi="Times New Roman"/>
                <w:i/>
                <w:color w:val="000000"/>
                <w:spacing w:val="-2"/>
                <w:sz w:val="21"/>
                <w:szCs w:val="21"/>
              </w:rPr>
            </w:pPr>
            <w:r w:rsidRPr="00051E23">
              <w:rPr>
                <w:rFonts w:ascii="Times New Roman" w:hAnsi="Times New Roman"/>
                <w:i/>
                <w:color w:val="000000"/>
                <w:spacing w:val="-2"/>
                <w:sz w:val="21"/>
                <w:szCs w:val="21"/>
              </w:rPr>
              <w:t>(0</w:t>
            </w:r>
            <w:r w:rsidR="00133E73">
              <w:rPr>
                <w:rFonts w:ascii="Times New Roman" w:hAnsi="Times New Roman"/>
                <w:i/>
                <w:color w:val="000000"/>
                <w:spacing w:val="-2"/>
                <w:sz w:val="21"/>
                <w:szCs w:val="21"/>
              </w:rPr>
              <w:t>–</w:t>
            </w:r>
            <w:r w:rsidRPr="00051E23">
              <w:rPr>
                <w:rFonts w:ascii="Times New Roman" w:hAnsi="Times New Roman"/>
                <w:i/>
                <w:color w:val="000000"/>
                <w:spacing w:val="-2"/>
                <w:sz w:val="21"/>
                <w:szCs w:val="21"/>
              </w:rPr>
              <w:t>10)</w:t>
            </w:r>
          </w:p>
        </w:tc>
      </w:tr>
      <w:tr w:rsidR="00FE2BE5" w:rsidRPr="008B4FE6" w:rsidTr="0065270B">
        <w:trPr>
          <w:trHeight w:val="321"/>
        </w:trPr>
        <w:tc>
          <w:tcPr>
            <w:tcW w:w="2189" w:type="dxa"/>
            <w:shd w:val="clear" w:color="auto" w:fill="FFFFFF"/>
            <w:vAlign w:val="center"/>
          </w:tcPr>
          <w:p w:rsidR="00FE2BE5" w:rsidRPr="00C53F26" w:rsidRDefault="00FE2BE5" w:rsidP="00FE2BE5">
            <w:pPr>
              <w:spacing w:after="0" w:line="240" w:lineRule="auto"/>
              <w:rPr>
                <w:rFonts w:ascii="Times New Roman" w:hAnsi="Times New Roman"/>
                <w:color w:val="000000"/>
                <w:sz w:val="21"/>
                <w:szCs w:val="21"/>
              </w:rPr>
            </w:pPr>
            <w:r w:rsidRPr="00C53F26">
              <w:rPr>
                <w:rFonts w:ascii="Times New Roman" w:hAnsi="Times New Roman"/>
                <w:b/>
                <w:color w:val="000000"/>
                <w:sz w:val="21"/>
                <w:szCs w:val="21"/>
              </w:rPr>
              <w:t>Dochody ogółem</w:t>
            </w:r>
          </w:p>
        </w:tc>
        <w:tc>
          <w:tcPr>
            <w:tcW w:w="585"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9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720"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89"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702"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87"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8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77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91"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1404" w:type="dxa"/>
            <w:shd w:val="clear" w:color="auto" w:fill="FFFFFF"/>
          </w:tcPr>
          <w:p w:rsidR="00FE2BE5" w:rsidRPr="00051E23" w:rsidRDefault="00FE2BE5" w:rsidP="00FE2BE5">
            <w:pPr>
              <w:spacing w:after="0" w:line="240" w:lineRule="auto"/>
              <w:jc w:val="right"/>
              <w:rPr>
                <w:rFonts w:ascii="Times New Roman" w:hAnsi="Times New Roman"/>
                <w:color w:val="000000"/>
                <w:spacing w:val="-2"/>
                <w:sz w:val="21"/>
                <w:szCs w:val="21"/>
              </w:rPr>
            </w:pPr>
            <w:r>
              <w:rPr>
                <w:rFonts w:ascii="Times New Roman" w:hAnsi="Times New Roman"/>
                <w:color w:val="000000"/>
                <w:sz w:val="21"/>
                <w:szCs w:val="21"/>
              </w:rPr>
              <w:t>0</w:t>
            </w:r>
          </w:p>
        </w:tc>
      </w:tr>
      <w:tr w:rsidR="00FE2BE5" w:rsidRPr="008B4FE6" w:rsidTr="0065270B">
        <w:trPr>
          <w:trHeight w:val="321"/>
        </w:trPr>
        <w:tc>
          <w:tcPr>
            <w:tcW w:w="2189" w:type="dxa"/>
            <w:shd w:val="clear" w:color="auto" w:fill="FFFFFF"/>
            <w:vAlign w:val="center"/>
          </w:tcPr>
          <w:p w:rsidR="00FE2BE5" w:rsidRPr="00C53F26" w:rsidRDefault="00FE2BE5" w:rsidP="00FE2BE5">
            <w:pPr>
              <w:spacing w:after="0"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85"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9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720"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89"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702"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87"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8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77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c>
          <w:tcPr>
            <w:tcW w:w="691" w:type="dxa"/>
            <w:shd w:val="clear" w:color="auto" w:fill="FFFFFF"/>
          </w:tcPr>
          <w:p w:rsidR="00FE2BE5" w:rsidRPr="00051E23" w:rsidRDefault="00FE2BE5" w:rsidP="00FE2BE5">
            <w:pPr>
              <w:spacing w:after="0" w:line="240" w:lineRule="auto"/>
              <w:jc w:val="right"/>
              <w:rPr>
                <w:rFonts w:ascii="Times New Roman" w:hAnsi="Times New Roman"/>
                <w:color w:val="000000"/>
                <w:spacing w:val="-2"/>
                <w:sz w:val="21"/>
                <w:szCs w:val="21"/>
              </w:rPr>
            </w:pPr>
            <w:r>
              <w:rPr>
                <w:rFonts w:ascii="Times New Roman" w:hAnsi="Times New Roman"/>
                <w:color w:val="000000"/>
                <w:sz w:val="21"/>
                <w:szCs w:val="21"/>
              </w:rPr>
              <w:t>0</w:t>
            </w:r>
          </w:p>
        </w:tc>
        <w:tc>
          <w:tcPr>
            <w:tcW w:w="1404"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0</w:t>
            </w:r>
          </w:p>
        </w:tc>
      </w:tr>
      <w:tr w:rsidR="00FE2BE5" w:rsidRPr="008B4FE6" w:rsidTr="0065270B">
        <w:trPr>
          <w:trHeight w:val="344"/>
        </w:trPr>
        <w:tc>
          <w:tcPr>
            <w:tcW w:w="2189" w:type="dxa"/>
            <w:shd w:val="clear" w:color="auto" w:fill="FFFFFF"/>
            <w:vAlign w:val="center"/>
          </w:tcPr>
          <w:p w:rsidR="00FE2BE5" w:rsidRPr="00C53F26" w:rsidRDefault="00FE2BE5" w:rsidP="00FE2BE5">
            <w:pPr>
              <w:spacing w:after="0"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85"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9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20"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9"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02"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7"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7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91"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1404"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r>
      <w:tr w:rsidR="00FE2BE5" w:rsidRPr="008B4FE6" w:rsidTr="0065270B">
        <w:trPr>
          <w:trHeight w:val="344"/>
        </w:trPr>
        <w:tc>
          <w:tcPr>
            <w:tcW w:w="2189" w:type="dxa"/>
            <w:shd w:val="clear" w:color="auto" w:fill="FFFFFF"/>
            <w:vAlign w:val="center"/>
          </w:tcPr>
          <w:p w:rsidR="00FE2BE5" w:rsidRPr="00C53F26" w:rsidRDefault="00FE2BE5" w:rsidP="00FE2BE5">
            <w:pPr>
              <w:spacing w:after="0"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85"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9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20"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9"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02"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7"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7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91"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1404"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r>
      <w:tr w:rsidR="00FE2BE5" w:rsidRPr="008B4FE6" w:rsidTr="0065270B">
        <w:trPr>
          <w:trHeight w:val="330"/>
        </w:trPr>
        <w:tc>
          <w:tcPr>
            <w:tcW w:w="2189" w:type="dxa"/>
            <w:shd w:val="clear" w:color="auto" w:fill="FFFFFF"/>
            <w:vAlign w:val="center"/>
          </w:tcPr>
          <w:p w:rsidR="00FE2BE5" w:rsidRPr="00C53F26" w:rsidRDefault="00FE2BE5" w:rsidP="00FE2BE5">
            <w:pPr>
              <w:spacing w:after="0" w:line="240" w:lineRule="auto"/>
              <w:rPr>
                <w:rFonts w:ascii="Times New Roman" w:hAnsi="Times New Roman"/>
                <w:color w:val="000000"/>
                <w:sz w:val="21"/>
                <w:szCs w:val="21"/>
              </w:rPr>
            </w:pPr>
            <w:r w:rsidRPr="00C53F26">
              <w:rPr>
                <w:rFonts w:ascii="Times New Roman" w:hAnsi="Times New Roman"/>
                <w:b/>
                <w:color w:val="000000"/>
                <w:sz w:val="21"/>
                <w:szCs w:val="21"/>
              </w:rPr>
              <w:t>Wydatki ogółem</w:t>
            </w:r>
          </w:p>
        </w:tc>
        <w:tc>
          <w:tcPr>
            <w:tcW w:w="585"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3</w:t>
            </w:r>
            <w:r>
              <w:rPr>
                <w:rFonts w:ascii="Times New Roman" w:hAnsi="Times New Roman"/>
                <w:color w:val="000000"/>
                <w:sz w:val="21"/>
                <w:szCs w:val="21"/>
              </w:rPr>
              <w:t>3</w:t>
            </w:r>
          </w:p>
        </w:tc>
        <w:tc>
          <w:tcPr>
            <w:tcW w:w="69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2</w:t>
            </w:r>
            <w:r>
              <w:rPr>
                <w:rFonts w:ascii="Times New Roman" w:hAnsi="Times New Roman"/>
                <w:color w:val="000000"/>
                <w:sz w:val="21"/>
                <w:szCs w:val="21"/>
              </w:rPr>
              <w:t>34</w:t>
            </w:r>
          </w:p>
        </w:tc>
        <w:tc>
          <w:tcPr>
            <w:tcW w:w="720"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2</w:t>
            </w:r>
            <w:r>
              <w:rPr>
                <w:rFonts w:ascii="Times New Roman" w:hAnsi="Times New Roman"/>
                <w:color w:val="000000"/>
                <w:sz w:val="21"/>
                <w:szCs w:val="21"/>
              </w:rPr>
              <w:t>47</w:t>
            </w:r>
          </w:p>
        </w:tc>
        <w:tc>
          <w:tcPr>
            <w:tcW w:w="689"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2</w:t>
            </w:r>
            <w:r>
              <w:rPr>
                <w:rFonts w:ascii="Times New Roman" w:hAnsi="Times New Roman"/>
                <w:color w:val="000000"/>
                <w:sz w:val="21"/>
                <w:szCs w:val="21"/>
              </w:rPr>
              <w:t>91</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336</w:t>
            </w:r>
          </w:p>
        </w:tc>
        <w:tc>
          <w:tcPr>
            <w:tcW w:w="702"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342</w:t>
            </w:r>
          </w:p>
        </w:tc>
        <w:tc>
          <w:tcPr>
            <w:tcW w:w="687"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359</w:t>
            </w:r>
          </w:p>
        </w:tc>
        <w:tc>
          <w:tcPr>
            <w:tcW w:w="68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3</w:t>
            </w:r>
            <w:r>
              <w:rPr>
                <w:rFonts w:ascii="Times New Roman" w:hAnsi="Times New Roman"/>
                <w:color w:val="000000"/>
                <w:sz w:val="21"/>
                <w:szCs w:val="21"/>
              </w:rPr>
              <w:t>95</w:t>
            </w:r>
          </w:p>
        </w:tc>
        <w:tc>
          <w:tcPr>
            <w:tcW w:w="77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3</w:t>
            </w:r>
            <w:r>
              <w:rPr>
                <w:rFonts w:ascii="Times New Roman" w:hAnsi="Times New Roman"/>
                <w:color w:val="000000"/>
                <w:sz w:val="21"/>
                <w:szCs w:val="21"/>
              </w:rPr>
              <w:t>92</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339</w:t>
            </w:r>
          </w:p>
        </w:tc>
        <w:tc>
          <w:tcPr>
            <w:tcW w:w="691"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2</w:t>
            </w:r>
            <w:r>
              <w:rPr>
                <w:rFonts w:ascii="Times New Roman" w:hAnsi="Times New Roman"/>
                <w:color w:val="000000"/>
                <w:sz w:val="21"/>
                <w:szCs w:val="21"/>
              </w:rPr>
              <w:t>61</w:t>
            </w:r>
          </w:p>
        </w:tc>
        <w:tc>
          <w:tcPr>
            <w:tcW w:w="1404"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3</w:t>
            </w:r>
            <w:r w:rsidR="0068590B">
              <w:rPr>
                <w:rFonts w:ascii="Times New Roman" w:hAnsi="Times New Roman"/>
                <w:color w:val="000000"/>
                <w:sz w:val="21"/>
                <w:szCs w:val="21"/>
              </w:rPr>
              <w:t xml:space="preserve"> </w:t>
            </w:r>
            <w:r>
              <w:rPr>
                <w:rFonts w:ascii="Times New Roman" w:hAnsi="Times New Roman"/>
                <w:color w:val="000000"/>
                <w:sz w:val="21"/>
                <w:szCs w:val="21"/>
              </w:rPr>
              <w:t>228</w:t>
            </w:r>
          </w:p>
        </w:tc>
      </w:tr>
      <w:tr w:rsidR="00FE2BE5" w:rsidRPr="005A6389" w:rsidTr="0065270B">
        <w:trPr>
          <w:trHeight w:val="330"/>
        </w:trPr>
        <w:tc>
          <w:tcPr>
            <w:tcW w:w="2189" w:type="dxa"/>
            <w:shd w:val="clear" w:color="auto" w:fill="FFFFFF"/>
            <w:vAlign w:val="center"/>
          </w:tcPr>
          <w:p w:rsidR="00FE2BE5" w:rsidRPr="005A6389" w:rsidRDefault="00FE2BE5" w:rsidP="00FE2BE5">
            <w:pPr>
              <w:spacing w:after="0" w:line="240" w:lineRule="auto"/>
              <w:rPr>
                <w:rFonts w:ascii="Times New Roman" w:hAnsi="Times New Roman"/>
                <w:color w:val="000000"/>
                <w:sz w:val="20"/>
                <w:szCs w:val="20"/>
              </w:rPr>
            </w:pPr>
            <w:r w:rsidRPr="005A6389">
              <w:rPr>
                <w:rFonts w:ascii="Times New Roman" w:hAnsi="Times New Roman"/>
                <w:color w:val="000000"/>
                <w:sz w:val="20"/>
                <w:szCs w:val="20"/>
              </w:rPr>
              <w:t>budżet państwa</w:t>
            </w:r>
            <w:r>
              <w:rPr>
                <w:rFonts w:ascii="Times New Roman" w:hAnsi="Times New Roman"/>
                <w:color w:val="000000"/>
                <w:sz w:val="20"/>
                <w:szCs w:val="20"/>
              </w:rPr>
              <w:t>*</w:t>
            </w:r>
          </w:p>
        </w:tc>
        <w:tc>
          <w:tcPr>
            <w:tcW w:w="585" w:type="dxa"/>
            <w:shd w:val="clear" w:color="auto" w:fill="FFFFFF"/>
          </w:tcPr>
          <w:p w:rsidR="00FE2BE5" w:rsidRPr="00051E23" w:rsidRDefault="00FE2BE5" w:rsidP="00FE2BE5">
            <w:pPr>
              <w:spacing w:after="0" w:line="240" w:lineRule="auto"/>
              <w:jc w:val="right"/>
              <w:rPr>
                <w:rFonts w:ascii="Times New Roman" w:hAnsi="Times New Roman"/>
                <w:sz w:val="21"/>
                <w:szCs w:val="21"/>
              </w:rPr>
            </w:pPr>
            <w:r w:rsidRPr="00051E23">
              <w:rPr>
                <w:rFonts w:ascii="Times New Roman" w:hAnsi="Times New Roman"/>
                <w:sz w:val="21"/>
                <w:szCs w:val="21"/>
              </w:rPr>
              <w:t>3</w:t>
            </w:r>
            <w:r>
              <w:rPr>
                <w:rFonts w:ascii="Times New Roman" w:hAnsi="Times New Roman"/>
                <w:sz w:val="21"/>
                <w:szCs w:val="21"/>
              </w:rPr>
              <w:t>3</w:t>
            </w:r>
          </w:p>
        </w:tc>
        <w:tc>
          <w:tcPr>
            <w:tcW w:w="696" w:type="dxa"/>
            <w:shd w:val="clear" w:color="auto" w:fill="FFFFFF"/>
          </w:tcPr>
          <w:p w:rsidR="00FE2BE5" w:rsidRPr="00051E23" w:rsidRDefault="00FE2BE5" w:rsidP="00FE2BE5">
            <w:pPr>
              <w:spacing w:after="0" w:line="240" w:lineRule="auto"/>
              <w:jc w:val="right"/>
              <w:rPr>
                <w:rFonts w:ascii="Times New Roman" w:hAnsi="Times New Roman"/>
                <w:sz w:val="21"/>
                <w:szCs w:val="21"/>
              </w:rPr>
            </w:pPr>
            <w:r w:rsidRPr="00051E23">
              <w:rPr>
                <w:rFonts w:ascii="Times New Roman" w:hAnsi="Times New Roman"/>
                <w:sz w:val="21"/>
                <w:szCs w:val="21"/>
              </w:rPr>
              <w:t>2</w:t>
            </w:r>
            <w:r>
              <w:rPr>
                <w:rFonts w:ascii="Times New Roman" w:hAnsi="Times New Roman"/>
                <w:sz w:val="21"/>
                <w:szCs w:val="21"/>
              </w:rPr>
              <w:t>34</w:t>
            </w:r>
          </w:p>
        </w:tc>
        <w:tc>
          <w:tcPr>
            <w:tcW w:w="720" w:type="dxa"/>
            <w:shd w:val="clear" w:color="auto" w:fill="FFFFFF"/>
          </w:tcPr>
          <w:p w:rsidR="00FE2BE5" w:rsidRPr="00051E23" w:rsidRDefault="00FE2BE5" w:rsidP="00FE2BE5">
            <w:pPr>
              <w:spacing w:after="0" w:line="240" w:lineRule="auto"/>
              <w:jc w:val="right"/>
              <w:rPr>
                <w:rFonts w:ascii="Times New Roman" w:hAnsi="Times New Roman"/>
                <w:sz w:val="21"/>
                <w:szCs w:val="21"/>
              </w:rPr>
            </w:pPr>
            <w:r w:rsidRPr="00051E23">
              <w:rPr>
                <w:rFonts w:ascii="Times New Roman" w:hAnsi="Times New Roman"/>
                <w:sz w:val="21"/>
                <w:szCs w:val="21"/>
              </w:rPr>
              <w:t>2</w:t>
            </w:r>
            <w:r>
              <w:rPr>
                <w:rFonts w:ascii="Times New Roman" w:hAnsi="Times New Roman"/>
                <w:sz w:val="21"/>
                <w:szCs w:val="21"/>
              </w:rPr>
              <w:t>47</w:t>
            </w:r>
          </w:p>
        </w:tc>
        <w:tc>
          <w:tcPr>
            <w:tcW w:w="689"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2</w:t>
            </w:r>
            <w:r>
              <w:rPr>
                <w:rFonts w:ascii="Times New Roman" w:hAnsi="Times New Roman"/>
                <w:color w:val="000000"/>
                <w:sz w:val="21"/>
                <w:szCs w:val="21"/>
              </w:rPr>
              <w:t>91</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336</w:t>
            </w:r>
          </w:p>
        </w:tc>
        <w:tc>
          <w:tcPr>
            <w:tcW w:w="702"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342</w:t>
            </w:r>
          </w:p>
        </w:tc>
        <w:tc>
          <w:tcPr>
            <w:tcW w:w="687"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359</w:t>
            </w:r>
          </w:p>
        </w:tc>
        <w:tc>
          <w:tcPr>
            <w:tcW w:w="68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395</w:t>
            </w:r>
          </w:p>
        </w:tc>
        <w:tc>
          <w:tcPr>
            <w:tcW w:w="77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3</w:t>
            </w:r>
            <w:r>
              <w:rPr>
                <w:rFonts w:ascii="Times New Roman" w:hAnsi="Times New Roman"/>
                <w:color w:val="000000"/>
                <w:sz w:val="21"/>
                <w:szCs w:val="21"/>
              </w:rPr>
              <w:t>92</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Pr>
                <w:rFonts w:ascii="Times New Roman" w:hAnsi="Times New Roman"/>
                <w:color w:val="000000"/>
                <w:sz w:val="21"/>
                <w:szCs w:val="21"/>
              </w:rPr>
              <w:t>339</w:t>
            </w:r>
          </w:p>
        </w:tc>
        <w:tc>
          <w:tcPr>
            <w:tcW w:w="691"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2</w:t>
            </w:r>
            <w:r>
              <w:rPr>
                <w:rFonts w:ascii="Times New Roman" w:hAnsi="Times New Roman"/>
                <w:color w:val="000000"/>
                <w:sz w:val="21"/>
                <w:szCs w:val="21"/>
              </w:rPr>
              <w:t>61</w:t>
            </w:r>
          </w:p>
        </w:tc>
        <w:tc>
          <w:tcPr>
            <w:tcW w:w="1404" w:type="dxa"/>
            <w:shd w:val="clear" w:color="auto" w:fill="FFFFFF"/>
          </w:tcPr>
          <w:p w:rsidR="00FE2BE5" w:rsidRPr="00051E23" w:rsidRDefault="00FE2BE5" w:rsidP="00FE2BE5">
            <w:pPr>
              <w:spacing w:after="0" w:line="240" w:lineRule="auto"/>
              <w:jc w:val="right"/>
              <w:rPr>
                <w:rFonts w:ascii="Times New Roman" w:hAnsi="Times New Roman"/>
                <w:color w:val="000000"/>
                <w:spacing w:val="-2"/>
                <w:sz w:val="21"/>
                <w:szCs w:val="21"/>
              </w:rPr>
            </w:pPr>
            <w:r>
              <w:rPr>
                <w:rFonts w:ascii="Times New Roman" w:hAnsi="Times New Roman"/>
                <w:color w:val="000000"/>
                <w:spacing w:val="-2"/>
                <w:sz w:val="21"/>
                <w:szCs w:val="21"/>
              </w:rPr>
              <w:t>3</w:t>
            </w:r>
            <w:r w:rsidRPr="00051E23">
              <w:rPr>
                <w:rFonts w:ascii="Times New Roman" w:hAnsi="Times New Roman"/>
                <w:color w:val="000000"/>
                <w:spacing w:val="-2"/>
                <w:sz w:val="21"/>
                <w:szCs w:val="21"/>
              </w:rPr>
              <w:t xml:space="preserve"> </w:t>
            </w:r>
            <w:r>
              <w:rPr>
                <w:rFonts w:ascii="Times New Roman" w:hAnsi="Times New Roman"/>
                <w:color w:val="000000"/>
                <w:spacing w:val="-2"/>
                <w:sz w:val="21"/>
                <w:szCs w:val="21"/>
              </w:rPr>
              <w:t>228</w:t>
            </w:r>
          </w:p>
        </w:tc>
      </w:tr>
      <w:tr w:rsidR="00FE2BE5" w:rsidRPr="008B4FE6" w:rsidTr="0065270B">
        <w:trPr>
          <w:trHeight w:val="351"/>
        </w:trPr>
        <w:tc>
          <w:tcPr>
            <w:tcW w:w="2189" w:type="dxa"/>
            <w:shd w:val="clear" w:color="auto" w:fill="FFFFFF"/>
            <w:vAlign w:val="center"/>
          </w:tcPr>
          <w:p w:rsidR="00FE2BE5" w:rsidRPr="00C53F26" w:rsidRDefault="00FE2BE5" w:rsidP="00FE2BE5">
            <w:pPr>
              <w:spacing w:after="0"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85"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9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20"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9"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02"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7"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7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91"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1404"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r>
      <w:tr w:rsidR="00FE2BE5" w:rsidRPr="008B4FE6" w:rsidTr="0065270B">
        <w:trPr>
          <w:trHeight w:val="351"/>
        </w:trPr>
        <w:tc>
          <w:tcPr>
            <w:tcW w:w="2189" w:type="dxa"/>
            <w:shd w:val="clear" w:color="auto" w:fill="FFFFFF"/>
            <w:vAlign w:val="center"/>
          </w:tcPr>
          <w:p w:rsidR="00FE2BE5" w:rsidRPr="00C53F26" w:rsidRDefault="00FE2BE5" w:rsidP="00FE2BE5">
            <w:pPr>
              <w:spacing w:after="0" w:line="240" w:lineRule="auto"/>
              <w:rPr>
                <w:rFonts w:ascii="Times New Roman" w:hAnsi="Times New Roman"/>
                <w:color w:val="000000"/>
                <w:sz w:val="21"/>
                <w:szCs w:val="21"/>
              </w:rPr>
            </w:pPr>
            <w:r w:rsidRPr="00C53F26">
              <w:rPr>
                <w:rFonts w:ascii="Times New Roman" w:hAnsi="Times New Roman"/>
                <w:color w:val="000000"/>
                <w:sz w:val="21"/>
                <w:szCs w:val="21"/>
              </w:rPr>
              <w:t>pozostałe jednostki (oddzielnie)</w:t>
            </w:r>
          </w:p>
        </w:tc>
        <w:tc>
          <w:tcPr>
            <w:tcW w:w="585"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9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20"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9"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02"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7"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7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91"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1404"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r>
      <w:tr w:rsidR="00FE2BE5" w:rsidRPr="008B4FE6" w:rsidTr="0065270B">
        <w:trPr>
          <w:trHeight w:val="360"/>
        </w:trPr>
        <w:tc>
          <w:tcPr>
            <w:tcW w:w="2189" w:type="dxa"/>
            <w:shd w:val="clear" w:color="auto" w:fill="FFFFFF"/>
            <w:vAlign w:val="center"/>
          </w:tcPr>
          <w:p w:rsidR="00FE2BE5" w:rsidRPr="00C53F26" w:rsidRDefault="00FE2BE5" w:rsidP="00FE2BE5">
            <w:pPr>
              <w:spacing w:after="0" w:line="240" w:lineRule="auto"/>
              <w:rPr>
                <w:rFonts w:ascii="Times New Roman" w:hAnsi="Times New Roman"/>
                <w:color w:val="000000"/>
                <w:sz w:val="21"/>
                <w:szCs w:val="21"/>
              </w:rPr>
            </w:pPr>
            <w:r w:rsidRPr="00C53F26">
              <w:rPr>
                <w:rFonts w:ascii="Times New Roman" w:hAnsi="Times New Roman"/>
                <w:b/>
                <w:color w:val="000000"/>
                <w:sz w:val="21"/>
                <w:szCs w:val="21"/>
              </w:rPr>
              <w:t>Saldo ogółem</w:t>
            </w:r>
          </w:p>
        </w:tc>
        <w:tc>
          <w:tcPr>
            <w:tcW w:w="585"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33</w:t>
            </w:r>
          </w:p>
        </w:tc>
        <w:tc>
          <w:tcPr>
            <w:tcW w:w="696"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234</w:t>
            </w:r>
          </w:p>
        </w:tc>
        <w:tc>
          <w:tcPr>
            <w:tcW w:w="720"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247</w:t>
            </w:r>
          </w:p>
        </w:tc>
        <w:tc>
          <w:tcPr>
            <w:tcW w:w="689" w:type="dxa"/>
            <w:gridSpan w:val="2"/>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291</w:t>
            </w:r>
          </w:p>
        </w:tc>
        <w:tc>
          <w:tcPr>
            <w:tcW w:w="686"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336</w:t>
            </w:r>
          </w:p>
        </w:tc>
        <w:tc>
          <w:tcPr>
            <w:tcW w:w="702"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343</w:t>
            </w:r>
          </w:p>
        </w:tc>
        <w:tc>
          <w:tcPr>
            <w:tcW w:w="687" w:type="dxa"/>
            <w:gridSpan w:val="2"/>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359</w:t>
            </w:r>
          </w:p>
        </w:tc>
        <w:tc>
          <w:tcPr>
            <w:tcW w:w="687"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395</w:t>
            </w:r>
          </w:p>
        </w:tc>
        <w:tc>
          <w:tcPr>
            <w:tcW w:w="777"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392</w:t>
            </w:r>
          </w:p>
        </w:tc>
        <w:tc>
          <w:tcPr>
            <w:tcW w:w="686"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339</w:t>
            </w:r>
          </w:p>
        </w:tc>
        <w:tc>
          <w:tcPr>
            <w:tcW w:w="691"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261</w:t>
            </w:r>
          </w:p>
        </w:tc>
        <w:tc>
          <w:tcPr>
            <w:tcW w:w="1404"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w:t>
            </w:r>
            <w:r w:rsidRPr="009564A1">
              <w:rPr>
                <w:rFonts w:ascii="Times New Roman" w:hAnsi="Times New Roman"/>
                <w:color w:val="000000"/>
                <w:sz w:val="16"/>
                <w:szCs w:val="16"/>
              </w:rPr>
              <w:t xml:space="preserve"> </w:t>
            </w:r>
            <w:r>
              <w:rPr>
                <w:rFonts w:ascii="Times New Roman" w:hAnsi="Times New Roman"/>
                <w:color w:val="000000"/>
                <w:sz w:val="16"/>
                <w:szCs w:val="16"/>
              </w:rPr>
              <w:t>228</w:t>
            </w:r>
          </w:p>
        </w:tc>
      </w:tr>
      <w:tr w:rsidR="00FE2BE5" w:rsidRPr="008B4FE6" w:rsidTr="0065270B">
        <w:trPr>
          <w:trHeight w:val="360"/>
        </w:trPr>
        <w:tc>
          <w:tcPr>
            <w:tcW w:w="2189" w:type="dxa"/>
            <w:shd w:val="clear" w:color="auto" w:fill="FFFFFF"/>
            <w:vAlign w:val="center"/>
          </w:tcPr>
          <w:p w:rsidR="00FE2BE5" w:rsidRPr="00C53F26" w:rsidRDefault="00FE2BE5" w:rsidP="00FE2BE5">
            <w:pPr>
              <w:spacing w:after="0" w:line="240" w:lineRule="auto"/>
              <w:rPr>
                <w:rFonts w:ascii="Times New Roman" w:hAnsi="Times New Roman"/>
                <w:color w:val="000000"/>
                <w:sz w:val="21"/>
                <w:szCs w:val="21"/>
              </w:rPr>
            </w:pPr>
            <w:r w:rsidRPr="00C53F26">
              <w:rPr>
                <w:rFonts w:ascii="Times New Roman" w:hAnsi="Times New Roman"/>
                <w:color w:val="000000"/>
                <w:sz w:val="21"/>
                <w:szCs w:val="21"/>
              </w:rPr>
              <w:t>budżet państwa</w:t>
            </w:r>
          </w:p>
        </w:tc>
        <w:tc>
          <w:tcPr>
            <w:tcW w:w="585" w:type="dxa"/>
            <w:shd w:val="clear" w:color="auto" w:fill="FFFFFF"/>
          </w:tcPr>
          <w:p w:rsidR="00FE2BE5" w:rsidRPr="009564A1" w:rsidRDefault="00FE2BE5" w:rsidP="00FE2BE5">
            <w:pPr>
              <w:spacing w:after="0" w:line="240" w:lineRule="auto"/>
              <w:jc w:val="right"/>
              <w:rPr>
                <w:rFonts w:ascii="Times New Roman" w:hAnsi="Times New Roman"/>
                <w:sz w:val="16"/>
                <w:szCs w:val="16"/>
              </w:rPr>
            </w:pPr>
            <w:r w:rsidRPr="009564A1">
              <w:rPr>
                <w:rFonts w:ascii="Times New Roman" w:hAnsi="Times New Roman"/>
                <w:sz w:val="16"/>
                <w:szCs w:val="16"/>
              </w:rPr>
              <w:t>-</w:t>
            </w:r>
            <w:r>
              <w:rPr>
                <w:rFonts w:ascii="Times New Roman" w:hAnsi="Times New Roman"/>
                <w:sz w:val="16"/>
                <w:szCs w:val="16"/>
              </w:rPr>
              <w:t>33</w:t>
            </w:r>
          </w:p>
        </w:tc>
        <w:tc>
          <w:tcPr>
            <w:tcW w:w="696" w:type="dxa"/>
            <w:shd w:val="clear" w:color="auto" w:fill="FFFFFF"/>
          </w:tcPr>
          <w:p w:rsidR="00FE2BE5" w:rsidRPr="009564A1" w:rsidRDefault="00FE2BE5" w:rsidP="00FE2BE5">
            <w:pPr>
              <w:spacing w:after="0" w:line="240" w:lineRule="auto"/>
              <w:jc w:val="right"/>
              <w:rPr>
                <w:rFonts w:ascii="Times New Roman" w:hAnsi="Times New Roman"/>
                <w:sz w:val="16"/>
                <w:szCs w:val="16"/>
              </w:rPr>
            </w:pPr>
            <w:r w:rsidRPr="009564A1">
              <w:rPr>
                <w:rFonts w:ascii="Times New Roman" w:hAnsi="Times New Roman"/>
                <w:sz w:val="16"/>
                <w:szCs w:val="16"/>
              </w:rPr>
              <w:t>-</w:t>
            </w:r>
            <w:r>
              <w:rPr>
                <w:rFonts w:ascii="Times New Roman" w:hAnsi="Times New Roman"/>
                <w:sz w:val="16"/>
                <w:szCs w:val="16"/>
              </w:rPr>
              <w:t>234</w:t>
            </w:r>
          </w:p>
        </w:tc>
        <w:tc>
          <w:tcPr>
            <w:tcW w:w="720" w:type="dxa"/>
            <w:shd w:val="clear" w:color="auto" w:fill="FFFFFF"/>
          </w:tcPr>
          <w:p w:rsidR="00FE2BE5" w:rsidRPr="009564A1" w:rsidRDefault="00FE2BE5" w:rsidP="00FE2BE5">
            <w:pPr>
              <w:spacing w:after="0" w:line="240" w:lineRule="auto"/>
              <w:jc w:val="right"/>
              <w:rPr>
                <w:rFonts w:ascii="Times New Roman" w:hAnsi="Times New Roman"/>
                <w:sz w:val="16"/>
                <w:szCs w:val="16"/>
              </w:rPr>
            </w:pPr>
            <w:r w:rsidRPr="009564A1">
              <w:rPr>
                <w:rFonts w:ascii="Times New Roman" w:hAnsi="Times New Roman"/>
                <w:sz w:val="16"/>
                <w:szCs w:val="16"/>
              </w:rPr>
              <w:t>-</w:t>
            </w:r>
            <w:r>
              <w:rPr>
                <w:rFonts w:ascii="Times New Roman" w:hAnsi="Times New Roman"/>
                <w:sz w:val="16"/>
                <w:szCs w:val="16"/>
              </w:rPr>
              <w:t>247</w:t>
            </w:r>
          </w:p>
        </w:tc>
        <w:tc>
          <w:tcPr>
            <w:tcW w:w="689" w:type="dxa"/>
            <w:gridSpan w:val="2"/>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291</w:t>
            </w:r>
          </w:p>
        </w:tc>
        <w:tc>
          <w:tcPr>
            <w:tcW w:w="686"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336</w:t>
            </w:r>
          </w:p>
        </w:tc>
        <w:tc>
          <w:tcPr>
            <w:tcW w:w="702"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343</w:t>
            </w:r>
          </w:p>
        </w:tc>
        <w:tc>
          <w:tcPr>
            <w:tcW w:w="687" w:type="dxa"/>
            <w:gridSpan w:val="2"/>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359</w:t>
            </w:r>
          </w:p>
        </w:tc>
        <w:tc>
          <w:tcPr>
            <w:tcW w:w="687"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395</w:t>
            </w:r>
          </w:p>
        </w:tc>
        <w:tc>
          <w:tcPr>
            <w:tcW w:w="777"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392</w:t>
            </w:r>
          </w:p>
        </w:tc>
        <w:tc>
          <w:tcPr>
            <w:tcW w:w="686"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339</w:t>
            </w:r>
          </w:p>
        </w:tc>
        <w:tc>
          <w:tcPr>
            <w:tcW w:w="691" w:type="dxa"/>
            <w:shd w:val="clear" w:color="auto" w:fill="FFFFFF"/>
          </w:tcPr>
          <w:p w:rsidR="00FE2BE5" w:rsidRPr="009564A1" w:rsidRDefault="00FE2BE5" w:rsidP="00FE2BE5">
            <w:pPr>
              <w:spacing w:after="0" w:line="240" w:lineRule="auto"/>
              <w:jc w:val="right"/>
              <w:rPr>
                <w:rFonts w:ascii="Times New Roman" w:hAnsi="Times New Roman"/>
                <w:color w:val="000000"/>
                <w:sz w:val="16"/>
                <w:szCs w:val="16"/>
              </w:rPr>
            </w:pPr>
            <w:r w:rsidRPr="009564A1">
              <w:rPr>
                <w:rFonts w:ascii="Times New Roman" w:hAnsi="Times New Roman"/>
                <w:color w:val="000000"/>
                <w:sz w:val="16"/>
                <w:szCs w:val="16"/>
              </w:rPr>
              <w:t>-</w:t>
            </w:r>
            <w:r>
              <w:rPr>
                <w:rFonts w:ascii="Times New Roman" w:hAnsi="Times New Roman"/>
                <w:color w:val="000000"/>
                <w:sz w:val="16"/>
                <w:szCs w:val="16"/>
              </w:rPr>
              <w:t>261</w:t>
            </w:r>
          </w:p>
        </w:tc>
        <w:tc>
          <w:tcPr>
            <w:tcW w:w="1404" w:type="dxa"/>
            <w:shd w:val="clear" w:color="auto" w:fill="FFFFFF"/>
          </w:tcPr>
          <w:p w:rsidR="00FE2BE5" w:rsidRPr="009564A1" w:rsidRDefault="00FE2BE5" w:rsidP="00FE2BE5">
            <w:pPr>
              <w:spacing w:after="0" w:line="240" w:lineRule="auto"/>
              <w:jc w:val="right"/>
              <w:rPr>
                <w:rFonts w:ascii="Times New Roman" w:hAnsi="Times New Roman"/>
                <w:color w:val="000000"/>
                <w:spacing w:val="-2"/>
                <w:sz w:val="16"/>
                <w:szCs w:val="16"/>
              </w:rPr>
            </w:pPr>
            <w:r w:rsidRPr="009564A1">
              <w:rPr>
                <w:rFonts w:ascii="Times New Roman" w:hAnsi="Times New Roman"/>
                <w:color w:val="000000"/>
                <w:spacing w:val="-2"/>
                <w:sz w:val="16"/>
                <w:szCs w:val="16"/>
              </w:rPr>
              <w:t>-</w:t>
            </w:r>
            <w:r>
              <w:rPr>
                <w:rFonts w:ascii="Times New Roman" w:hAnsi="Times New Roman"/>
                <w:color w:val="000000"/>
                <w:spacing w:val="-2"/>
                <w:sz w:val="16"/>
                <w:szCs w:val="16"/>
              </w:rPr>
              <w:t>3</w:t>
            </w:r>
            <w:r w:rsidRPr="009564A1">
              <w:rPr>
                <w:rFonts w:ascii="Times New Roman" w:hAnsi="Times New Roman"/>
                <w:color w:val="000000"/>
                <w:spacing w:val="-2"/>
                <w:sz w:val="16"/>
                <w:szCs w:val="16"/>
              </w:rPr>
              <w:t xml:space="preserve"> </w:t>
            </w:r>
            <w:r>
              <w:rPr>
                <w:rFonts w:ascii="Times New Roman" w:hAnsi="Times New Roman"/>
                <w:color w:val="000000"/>
                <w:spacing w:val="-2"/>
                <w:sz w:val="16"/>
                <w:szCs w:val="16"/>
              </w:rPr>
              <w:t>228</w:t>
            </w:r>
          </w:p>
        </w:tc>
      </w:tr>
      <w:tr w:rsidR="00FE2BE5" w:rsidRPr="008B4FE6" w:rsidTr="0065270B">
        <w:trPr>
          <w:trHeight w:val="357"/>
        </w:trPr>
        <w:tc>
          <w:tcPr>
            <w:tcW w:w="2189" w:type="dxa"/>
            <w:shd w:val="clear" w:color="auto" w:fill="FFFFFF"/>
            <w:vAlign w:val="center"/>
          </w:tcPr>
          <w:p w:rsidR="00FE2BE5" w:rsidRPr="00C53F26" w:rsidRDefault="00FE2BE5" w:rsidP="00FE2BE5">
            <w:pPr>
              <w:spacing w:after="0" w:line="240" w:lineRule="auto"/>
              <w:rPr>
                <w:rFonts w:ascii="Times New Roman" w:hAnsi="Times New Roman"/>
                <w:color w:val="000000"/>
                <w:sz w:val="21"/>
                <w:szCs w:val="21"/>
              </w:rPr>
            </w:pPr>
            <w:r w:rsidRPr="00C53F26">
              <w:rPr>
                <w:rFonts w:ascii="Times New Roman" w:hAnsi="Times New Roman"/>
                <w:color w:val="000000"/>
                <w:sz w:val="21"/>
                <w:szCs w:val="21"/>
              </w:rPr>
              <w:t>JST</w:t>
            </w:r>
          </w:p>
        </w:tc>
        <w:tc>
          <w:tcPr>
            <w:tcW w:w="585"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9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20"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9"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02"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7"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7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91"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1404"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r>
      <w:tr w:rsidR="00FE2BE5" w:rsidRPr="008B4FE6" w:rsidTr="0065270B">
        <w:trPr>
          <w:trHeight w:val="357"/>
        </w:trPr>
        <w:tc>
          <w:tcPr>
            <w:tcW w:w="2189" w:type="dxa"/>
            <w:shd w:val="clear" w:color="auto" w:fill="FFFFFF"/>
            <w:vAlign w:val="center"/>
          </w:tcPr>
          <w:p w:rsidR="00FE2BE5" w:rsidRPr="007E4521" w:rsidRDefault="00FE2BE5" w:rsidP="00FE2BE5">
            <w:pPr>
              <w:spacing w:after="0" w:line="240" w:lineRule="auto"/>
              <w:rPr>
                <w:rFonts w:ascii="Times New Roman" w:hAnsi="Times New Roman"/>
                <w:color w:val="FFFFFF"/>
                <w:sz w:val="21"/>
                <w:szCs w:val="21"/>
              </w:rPr>
            </w:pPr>
            <w:r w:rsidRPr="00C53F26">
              <w:rPr>
                <w:rFonts w:ascii="Times New Roman" w:hAnsi="Times New Roman"/>
                <w:color w:val="000000"/>
                <w:sz w:val="21"/>
                <w:szCs w:val="21"/>
              </w:rPr>
              <w:t>pozostałe jednostki (oddzielnie)</w:t>
            </w:r>
          </w:p>
        </w:tc>
        <w:tc>
          <w:tcPr>
            <w:tcW w:w="585"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9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20"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9"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02"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7" w:type="dxa"/>
            <w:gridSpan w:val="2"/>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777"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86"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691"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c>
          <w:tcPr>
            <w:tcW w:w="1404" w:type="dxa"/>
            <w:shd w:val="clear" w:color="auto" w:fill="FFFFFF"/>
          </w:tcPr>
          <w:p w:rsidR="00FE2BE5" w:rsidRPr="00051E23" w:rsidRDefault="00FE2BE5" w:rsidP="00FE2BE5">
            <w:pPr>
              <w:spacing w:after="0" w:line="240" w:lineRule="auto"/>
              <w:jc w:val="right"/>
              <w:rPr>
                <w:rFonts w:ascii="Times New Roman" w:hAnsi="Times New Roman"/>
                <w:color w:val="000000"/>
                <w:sz w:val="21"/>
                <w:szCs w:val="21"/>
              </w:rPr>
            </w:pPr>
            <w:r w:rsidRPr="00051E23">
              <w:rPr>
                <w:rFonts w:ascii="Times New Roman" w:hAnsi="Times New Roman"/>
                <w:color w:val="000000"/>
                <w:sz w:val="21"/>
                <w:szCs w:val="21"/>
              </w:rPr>
              <w:t>0</w:t>
            </w:r>
          </w:p>
        </w:tc>
      </w:tr>
    </w:tbl>
    <w:p w:rsidR="00FE2BE5" w:rsidRPr="00832BD5" w:rsidRDefault="00FE2BE5" w:rsidP="00FE2BE5">
      <w:pPr>
        <w:rPr>
          <w:rFonts w:ascii="Times New Roman" w:hAnsi="Times New Roman"/>
          <w:sz w:val="20"/>
          <w:szCs w:val="20"/>
        </w:rPr>
      </w:pPr>
      <w:r w:rsidRPr="00832BD5">
        <w:rPr>
          <w:rFonts w:ascii="Times New Roman" w:hAnsi="Times New Roman"/>
          <w:sz w:val="20"/>
          <w:szCs w:val="20"/>
        </w:rPr>
        <w:t>*</w:t>
      </w:r>
      <w:r w:rsidR="0068590B" w:rsidRPr="00832BD5">
        <w:rPr>
          <w:rFonts w:ascii="Times New Roman" w:hAnsi="Times New Roman"/>
          <w:sz w:val="20"/>
          <w:szCs w:val="20"/>
        </w:rPr>
        <w:t xml:space="preserve"> </w:t>
      </w:r>
      <w:r w:rsidRPr="00832BD5">
        <w:rPr>
          <w:rFonts w:ascii="Times New Roman" w:hAnsi="Times New Roman"/>
          <w:sz w:val="20"/>
          <w:szCs w:val="20"/>
        </w:rPr>
        <w:t>oszczędności w ramach programu „Wyprawka szkolna” wpisano do wydatków budżetu państwa ze znakiem ujemnym</w:t>
      </w:r>
    </w:p>
    <w:tbl>
      <w:tblPr>
        <w:tblW w:w="111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36"/>
        <w:gridCol w:w="9863"/>
      </w:tblGrid>
      <w:tr w:rsidR="00FE2BE5" w:rsidRPr="008B4FE6" w:rsidTr="00FE2BE5">
        <w:trPr>
          <w:trHeight w:val="348"/>
        </w:trPr>
        <w:tc>
          <w:tcPr>
            <w:tcW w:w="1336" w:type="dxa"/>
            <w:shd w:val="clear" w:color="auto" w:fill="FFFFFF"/>
            <w:vAlign w:val="center"/>
          </w:tcPr>
          <w:p w:rsidR="00FE2BE5" w:rsidRPr="00C53F26" w:rsidRDefault="00FE2BE5" w:rsidP="00FE2BE5">
            <w:pPr>
              <w:spacing w:line="240" w:lineRule="auto"/>
              <w:rPr>
                <w:rFonts w:ascii="Times New Roman" w:hAnsi="Times New Roman"/>
                <w:color w:val="000000"/>
                <w:sz w:val="21"/>
                <w:szCs w:val="21"/>
              </w:rPr>
            </w:pPr>
            <w:r w:rsidRPr="00C53F26">
              <w:rPr>
                <w:rFonts w:ascii="Times New Roman" w:hAnsi="Times New Roman"/>
                <w:color w:val="000000"/>
                <w:sz w:val="21"/>
                <w:szCs w:val="21"/>
              </w:rPr>
              <w:t xml:space="preserve">Źródła finansowania </w:t>
            </w:r>
          </w:p>
        </w:tc>
        <w:tc>
          <w:tcPr>
            <w:tcW w:w="9863" w:type="dxa"/>
            <w:shd w:val="clear" w:color="auto" w:fill="FFFFFF"/>
            <w:vAlign w:val="center"/>
          </w:tcPr>
          <w:p w:rsidR="00FE2BE5" w:rsidRDefault="00FE2BE5" w:rsidP="00FE2BE5">
            <w:pPr>
              <w:spacing w:before="120" w:after="120"/>
              <w:jc w:val="both"/>
              <w:rPr>
                <w:rFonts w:ascii="Times New Roman" w:hAnsi="Times New Roman"/>
                <w:color w:val="000000"/>
                <w:sz w:val="21"/>
                <w:szCs w:val="21"/>
              </w:rPr>
            </w:pPr>
            <w:r>
              <w:rPr>
                <w:rFonts w:ascii="Times New Roman" w:hAnsi="Times New Roman"/>
                <w:color w:val="000000"/>
                <w:sz w:val="21"/>
                <w:szCs w:val="21"/>
              </w:rPr>
              <w:t xml:space="preserve">Budżet państwa. </w:t>
            </w:r>
            <w:r w:rsidRPr="00782AA2">
              <w:rPr>
                <w:rFonts w:ascii="Times New Roman" w:hAnsi="Times New Roman"/>
                <w:color w:val="000000"/>
                <w:sz w:val="21"/>
                <w:szCs w:val="21"/>
              </w:rPr>
              <w:t xml:space="preserve">Minister Edukacji Narodowej w ramach rezerwy celowej pozycja 26 </w:t>
            </w:r>
            <w:r w:rsidRPr="00970B93">
              <w:rPr>
                <w:rFonts w:ascii="Times New Roman" w:hAnsi="Times New Roman"/>
                <w:color w:val="000000"/>
                <w:spacing w:val="-2"/>
              </w:rPr>
              <w:t>„Środki na zadania w</w:t>
            </w:r>
            <w:r w:rsidR="00CB08CC">
              <w:rPr>
                <w:rFonts w:ascii="Times New Roman" w:hAnsi="Times New Roman"/>
                <w:color w:val="000000"/>
                <w:spacing w:val="-2"/>
              </w:rPr>
              <w:t> </w:t>
            </w:r>
            <w:r w:rsidRPr="00970B93">
              <w:rPr>
                <w:rFonts w:ascii="Times New Roman" w:hAnsi="Times New Roman"/>
                <w:color w:val="000000"/>
                <w:spacing w:val="-2"/>
              </w:rPr>
              <w:t>zakresie wyrównywania szans edukacyjnych dzieci i młodzieży oraz 6.000 tys. zł na zadania związane z</w:t>
            </w:r>
            <w:r w:rsidR="00CB08CC">
              <w:rPr>
                <w:rFonts w:ascii="Times New Roman" w:hAnsi="Times New Roman"/>
                <w:color w:val="000000"/>
                <w:spacing w:val="-2"/>
              </w:rPr>
              <w:t> </w:t>
            </w:r>
            <w:r w:rsidRPr="00970B93">
              <w:rPr>
                <w:rFonts w:ascii="Times New Roman" w:hAnsi="Times New Roman"/>
                <w:color w:val="000000"/>
                <w:spacing w:val="-2"/>
              </w:rPr>
              <w:t>bezpieczną i przyjazną szkołą”</w:t>
            </w:r>
            <w:r>
              <w:rPr>
                <w:rFonts w:ascii="Times New Roman" w:hAnsi="Times New Roman"/>
                <w:color w:val="000000"/>
                <w:sz w:val="21"/>
                <w:szCs w:val="21"/>
              </w:rPr>
              <w:t xml:space="preserve"> </w:t>
            </w:r>
            <w:r w:rsidRPr="00782AA2">
              <w:rPr>
                <w:rFonts w:ascii="Times New Roman" w:hAnsi="Times New Roman"/>
                <w:color w:val="000000"/>
                <w:sz w:val="21"/>
                <w:szCs w:val="21"/>
              </w:rPr>
              <w:t xml:space="preserve">posiada łącznie </w:t>
            </w:r>
            <w:r>
              <w:rPr>
                <w:rFonts w:ascii="Times New Roman" w:hAnsi="Times New Roman"/>
                <w:color w:val="000000"/>
                <w:sz w:val="21"/>
                <w:szCs w:val="21"/>
              </w:rPr>
              <w:t>800</w:t>
            </w:r>
            <w:r w:rsidRPr="00782AA2">
              <w:rPr>
                <w:rFonts w:ascii="Times New Roman" w:hAnsi="Times New Roman"/>
                <w:color w:val="000000"/>
                <w:sz w:val="21"/>
                <w:szCs w:val="21"/>
              </w:rPr>
              <w:t xml:space="preserve"> mln zł. Z tego po zabezpieczeniu środków na stypendia szkolne i inne działania do tej pory realizowane przez MEN</w:t>
            </w:r>
            <w:r>
              <w:rPr>
                <w:rFonts w:ascii="Times New Roman" w:hAnsi="Times New Roman"/>
                <w:color w:val="000000"/>
                <w:sz w:val="21"/>
                <w:szCs w:val="21"/>
              </w:rPr>
              <w:t xml:space="preserve"> (w tym wyprawka szkolna dla dzieci niepełnosprawnych)</w:t>
            </w:r>
            <w:r w:rsidRPr="00782AA2">
              <w:rPr>
                <w:rFonts w:ascii="Times New Roman" w:hAnsi="Times New Roman"/>
                <w:color w:val="000000"/>
                <w:sz w:val="21"/>
                <w:szCs w:val="21"/>
              </w:rPr>
              <w:t xml:space="preserve">, na zakup podręczników pozostanie </w:t>
            </w:r>
            <w:r>
              <w:rPr>
                <w:rFonts w:ascii="Times New Roman" w:hAnsi="Times New Roman"/>
                <w:color w:val="000000"/>
                <w:sz w:val="21"/>
                <w:szCs w:val="21"/>
              </w:rPr>
              <w:t xml:space="preserve">docelowo </w:t>
            </w:r>
            <w:r w:rsidRPr="00782AA2">
              <w:rPr>
                <w:rFonts w:ascii="Times New Roman" w:hAnsi="Times New Roman"/>
                <w:color w:val="000000"/>
                <w:sz w:val="21"/>
                <w:szCs w:val="21"/>
              </w:rPr>
              <w:t xml:space="preserve">kwota </w:t>
            </w:r>
            <w:r>
              <w:rPr>
                <w:rFonts w:ascii="Times New Roman" w:hAnsi="Times New Roman"/>
                <w:color w:val="000000"/>
                <w:sz w:val="21"/>
                <w:szCs w:val="21"/>
              </w:rPr>
              <w:t xml:space="preserve">ok. </w:t>
            </w:r>
            <w:r w:rsidRPr="00782AA2">
              <w:rPr>
                <w:rFonts w:ascii="Times New Roman" w:hAnsi="Times New Roman"/>
                <w:color w:val="000000"/>
                <w:sz w:val="21"/>
                <w:szCs w:val="21"/>
              </w:rPr>
              <w:t>3</w:t>
            </w:r>
            <w:r>
              <w:rPr>
                <w:rFonts w:ascii="Times New Roman" w:hAnsi="Times New Roman"/>
                <w:color w:val="000000"/>
                <w:sz w:val="21"/>
                <w:szCs w:val="21"/>
              </w:rPr>
              <w:t>41 mln zł. Szczegółowe rozliczenie rezerwy celowej poz. 26 przedstawia poniższa tabela:</w:t>
            </w:r>
          </w:p>
          <w:p w:rsidR="00FE2BE5" w:rsidRDefault="00FE2BE5" w:rsidP="00FE2BE5">
            <w:pPr>
              <w:spacing w:before="120" w:after="120"/>
              <w:jc w:val="both"/>
              <w:rPr>
                <w:rFonts w:ascii="Times New Roman" w:hAnsi="Times New Roman"/>
                <w:color w:val="000000"/>
                <w:sz w:val="21"/>
                <w:szCs w:val="21"/>
              </w:rPr>
            </w:pPr>
            <w:r>
              <w:rPr>
                <w:rFonts w:ascii="Times New Roman" w:hAnsi="Times New Roman"/>
                <w:noProof/>
                <w:color w:val="000000"/>
                <w:sz w:val="21"/>
                <w:szCs w:val="21"/>
                <w:lang w:eastAsia="pl-PL"/>
              </w:rPr>
              <w:lastRenderedPageBreak/>
              <w:drawing>
                <wp:inline distT="0" distB="0" distL="0" distR="0">
                  <wp:extent cx="6118860" cy="2072640"/>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6118860" cy="2072640"/>
                          </a:xfrm>
                          <a:prstGeom prst="rect">
                            <a:avLst/>
                          </a:prstGeom>
                          <a:noFill/>
                          <a:ln w="9525">
                            <a:noFill/>
                            <a:miter lim="800000"/>
                            <a:headEnd/>
                            <a:tailEnd/>
                          </a:ln>
                        </pic:spPr>
                      </pic:pic>
                    </a:graphicData>
                  </a:graphic>
                </wp:inline>
              </w:drawing>
            </w:r>
          </w:p>
          <w:p w:rsidR="00FE2BE5" w:rsidRPr="00B37C80" w:rsidRDefault="00FE2BE5" w:rsidP="005C4336">
            <w:pPr>
              <w:tabs>
                <w:tab w:val="left" w:pos="1023"/>
              </w:tabs>
              <w:spacing w:before="120" w:after="120"/>
              <w:jc w:val="both"/>
              <w:rPr>
                <w:rFonts w:ascii="Times New Roman" w:hAnsi="Times New Roman"/>
                <w:color w:val="000000"/>
                <w:sz w:val="21"/>
                <w:szCs w:val="21"/>
              </w:rPr>
            </w:pPr>
            <w:r>
              <w:rPr>
                <w:rFonts w:ascii="Times New Roman" w:hAnsi="Times New Roman"/>
                <w:color w:val="000000"/>
                <w:sz w:val="21"/>
                <w:szCs w:val="21"/>
              </w:rPr>
              <w:t>Przejściowo, w latach 2017</w:t>
            </w:r>
            <w:r w:rsidR="00133E73">
              <w:rPr>
                <w:rFonts w:ascii="Times New Roman" w:hAnsi="Times New Roman"/>
                <w:color w:val="000000"/>
                <w:sz w:val="21"/>
                <w:szCs w:val="21"/>
              </w:rPr>
              <w:t>–</w:t>
            </w:r>
            <w:r>
              <w:rPr>
                <w:rFonts w:ascii="Times New Roman" w:hAnsi="Times New Roman"/>
                <w:color w:val="000000"/>
                <w:sz w:val="21"/>
                <w:szCs w:val="21"/>
              </w:rPr>
              <w:t>2023, konieczne będzie zapewnienie finansowania rozwiązań przewidzianych w</w:t>
            </w:r>
            <w:r w:rsidR="00CB08CC">
              <w:rPr>
                <w:rFonts w:ascii="Times New Roman" w:hAnsi="Times New Roman"/>
                <w:color w:val="000000"/>
                <w:sz w:val="21"/>
                <w:szCs w:val="21"/>
              </w:rPr>
              <w:t> </w:t>
            </w:r>
            <w:r>
              <w:rPr>
                <w:rFonts w:ascii="Times New Roman" w:hAnsi="Times New Roman"/>
                <w:color w:val="000000"/>
                <w:sz w:val="21"/>
                <w:szCs w:val="21"/>
              </w:rPr>
              <w:t>projekcie ustawy z budżetu państwa poza środkami z rezerwy celowej poz. 26. Związane jest to z wdrażaniem reformy obowiązku szkolnego i efektem zwiększonej liczby dzieci w klasach IV</w:t>
            </w:r>
            <w:r w:rsidR="00133E73">
              <w:rPr>
                <w:rFonts w:ascii="Times New Roman" w:hAnsi="Times New Roman"/>
                <w:color w:val="000000"/>
                <w:sz w:val="21"/>
                <w:szCs w:val="21"/>
              </w:rPr>
              <w:t>–</w:t>
            </w:r>
            <w:r>
              <w:rPr>
                <w:rFonts w:ascii="Times New Roman" w:hAnsi="Times New Roman"/>
                <w:color w:val="000000"/>
                <w:sz w:val="21"/>
                <w:szCs w:val="21"/>
              </w:rPr>
              <w:t>VI szkół podstawowych oraz, później, w klasach I</w:t>
            </w:r>
            <w:r w:rsidR="00133E73">
              <w:rPr>
                <w:rFonts w:ascii="Times New Roman" w:hAnsi="Times New Roman"/>
                <w:color w:val="000000"/>
                <w:sz w:val="21"/>
                <w:szCs w:val="21"/>
              </w:rPr>
              <w:t>–</w:t>
            </w:r>
            <w:r>
              <w:rPr>
                <w:rFonts w:ascii="Times New Roman" w:hAnsi="Times New Roman"/>
                <w:color w:val="000000"/>
                <w:sz w:val="21"/>
                <w:szCs w:val="21"/>
              </w:rPr>
              <w:t>III gimnazjów, gdzie wydatki budżetu państwa będą, w przel</w:t>
            </w:r>
            <w:r w:rsidR="00CB08CC">
              <w:rPr>
                <w:rFonts w:ascii="Times New Roman" w:hAnsi="Times New Roman"/>
                <w:color w:val="000000"/>
                <w:sz w:val="21"/>
                <w:szCs w:val="21"/>
              </w:rPr>
              <w:t>iczeniu na ucznia, wyższe niż w </w:t>
            </w:r>
            <w:r>
              <w:rPr>
                <w:rFonts w:ascii="Times New Roman" w:hAnsi="Times New Roman"/>
                <w:color w:val="000000"/>
                <w:sz w:val="21"/>
                <w:szCs w:val="21"/>
              </w:rPr>
              <w:t>klasach I</w:t>
            </w:r>
            <w:r w:rsidR="00133E73">
              <w:rPr>
                <w:rFonts w:ascii="Times New Roman" w:hAnsi="Times New Roman"/>
                <w:color w:val="000000"/>
                <w:sz w:val="21"/>
                <w:szCs w:val="21"/>
              </w:rPr>
              <w:t>–</w:t>
            </w:r>
            <w:r>
              <w:rPr>
                <w:rFonts w:ascii="Times New Roman" w:hAnsi="Times New Roman"/>
                <w:color w:val="000000"/>
                <w:sz w:val="21"/>
                <w:szCs w:val="21"/>
              </w:rPr>
              <w:t>III szkół podstawowych. Łącznie w latach 2017</w:t>
            </w:r>
            <w:r w:rsidR="00133E73">
              <w:rPr>
                <w:rFonts w:ascii="Times New Roman" w:hAnsi="Times New Roman"/>
                <w:color w:val="000000"/>
                <w:sz w:val="21"/>
                <w:szCs w:val="21"/>
              </w:rPr>
              <w:t>–</w:t>
            </w:r>
            <w:r>
              <w:rPr>
                <w:rFonts w:ascii="Times New Roman" w:hAnsi="Times New Roman"/>
                <w:color w:val="000000"/>
                <w:sz w:val="21"/>
                <w:szCs w:val="21"/>
              </w:rPr>
              <w:t>2023 przewiduje się, że budżet państwa przeznaczy na finansowanie rozwiązań przewidzianych w projekcie ustawy ok. 459 mln zł (średnio ok. 66 mln zł rocznie w</w:t>
            </w:r>
            <w:r w:rsidR="00CB08CC">
              <w:rPr>
                <w:rFonts w:ascii="Times New Roman" w:hAnsi="Times New Roman"/>
                <w:color w:val="000000"/>
                <w:sz w:val="21"/>
                <w:szCs w:val="21"/>
              </w:rPr>
              <w:t> </w:t>
            </w:r>
            <w:r>
              <w:rPr>
                <w:rFonts w:ascii="Times New Roman" w:hAnsi="Times New Roman"/>
                <w:color w:val="000000"/>
                <w:sz w:val="21"/>
                <w:szCs w:val="21"/>
              </w:rPr>
              <w:t>latach 2017</w:t>
            </w:r>
            <w:r w:rsidR="00133E73">
              <w:rPr>
                <w:rFonts w:ascii="Times New Roman" w:hAnsi="Times New Roman"/>
                <w:color w:val="000000"/>
                <w:sz w:val="21"/>
                <w:szCs w:val="21"/>
              </w:rPr>
              <w:t>–</w:t>
            </w:r>
            <w:r>
              <w:rPr>
                <w:rFonts w:ascii="Times New Roman" w:hAnsi="Times New Roman"/>
                <w:color w:val="000000"/>
                <w:sz w:val="21"/>
                <w:szCs w:val="21"/>
              </w:rPr>
              <w:t>2023) ponad wysokość środków przewidzianych w rezerwie celowej poz. 26. Obecna wysokość środków zaplanowanych w rezerwie celowej poz. 26 będzie wystarczająca ponownie od 2024 r.</w:t>
            </w:r>
          </w:p>
        </w:tc>
      </w:tr>
      <w:tr w:rsidR="00FE2BE5" w:rsidRPr="008B4FE6" w:rsidTr="00FE2BE5">
        <w:trPr>
          <w:trHeight w:val="699"/>
        </w:trPr>
        <w:tc>
          <w:tcPr>
            <w:tcW w:w="1336" w:type="dxa"/>
            <w:shd w:val="clear" w:color="auto" w:fill="FFFFFF"/>
          </w:tcPr>
          <w:p w:rsidR="00FE2BE5" w:rsidRPr="00C53F26" w:rsidRDefault="00FE2BE5" w:rsidP="00FE2BE5">
            <w:pPr>
              <w:spacing w:line="240" w:lineRule="auto"/>
              <w:rPr>
                <w:rFonts w:ascii="Times New Roman" w:hAnsi="Times New Roman"/>
                <w:color w:val="000000"/>
                <w:sz w:val="21"/>
                <w:szCs w:val="21"/>
              </w:rPr>
            </w:pPr>
            <w:r w:rsidRPr="00301959">
              <w:rPr>
                <w:rFonts w:ascii="Times New Roman" w:hAnsi="Times New Roman"/>
                <w:color w:val="000000"/>
                <w:sz w:val="21"/>
                <w:szCs w:val="21"/>
              </w:rPr>
              <w:lastRenderedPageBreak/>
              <w:t>Dodatkowe informacje, w tym wskazanie źródeł danych i przyjętych do obliczeń założeń</w:t>
            </w:r>
          </w:p>
        </w:tc>
        <w:tc>
          <w:tcPr>
            <w:tcW w:w="9863" w:type="dxa"/>
            <w:shd w:val="clear" w:color="auto" w:fill="FFFFFF"/>
          </w:tcPr>
          <w:p w:rsidR="00FE2BE5" w:rsidRDefault="00FE2BE5" w:rsidP="00832BD5">
            <w:pPr>
              <w:spacing w:after="0" w:line="240" w:lineRule="auto"/>
              <w:jc w:val="both"/>
              <w:rPr>
                <w:rFonts w:ascii="Times New Roman" w:hAnsi="Times New Roman"/>
                <w:color w:val="000000"/>
                <w:sz w:val="21"/>
                <w:szCs w:val="21"/>
              </w:rPr>
            </w:pPr>
            <w:r>
              <w:rPr>
                <w:rFonts w:ascii="Times New Roman" w:hAnsi="Times New Roman"/>
                <w:b/>
                <w:color w:val="000000"/>
                <w:sz w:val="21"/>
                <w:szCs w:val="21"/>
                <w:u w:val="single"/>
              </w:rPr>
              <w:t xml:space="preserve">Główne założenie: </w:t>
            </w:r>
            <w:r>
              <w:rPr>
                <w:rFonts w:ascii="Times New Roman" w:hAnsi="Times New Roman"/>
                <w:color w:val="000000"/>
                <w:sz w:val="21"/>
                <w:szCs w:val="21"/>
              </w:rPr>
              <w:t>wartości finansowe pokazane są w cenach z 2014 r.</w:t>
            </w:r>
          </w:p>
          <w:p w:rsidR="00832BD5" w:rsidRPr="00782AA2" w:rsidRDefault="00832BD5" w:rsidP="00832BD5">
            <w:pPr>
              <w:spacing w:after="0" w:line="240" w:lineRule="auto"/>
              <w:jc w:val="both"/>
              <w:rPr>
                <w:rFonts w:ascii="Times New Roman" w:hAnsi="Times New Roman"/>
                <w:color w:val="000000"/>
                <w:sz w:val="21"/>
                <w:szCs w:val="21"/>
              </w:rPr>
            </w:pPr>
          </w:p>
          <w:p w:rsidR="00FE2BE5" w:rsidRDefault="00FE2BE5" w:rsidP="00832BD5">
            <w:pPr>
              <w:spacing w:after="0" w:line="240" w:lineRule="auto"/>
              <w:jc w:val="both"/>
              <w:rPr>
                <w:rFonts w:ascii="Times New Roman" w:hAnsi="Times New Roman"/>
                <w:b/>
                <w:color w:val="000000"/>
                <w:sz w:val="21"/>
                <w:szCs w:val="21"/>
                <w:u w:val="single"/>
              </w:rPr>
            </w:pPr>
            <w:r w:rsidRPr="007B7940">
              <w:rPr>
                <w:rFonts w:ascii="Times New Roman" w:hAnsi="Times New Roman"/>
                <w:b/>
                <w:color w:val="000000"/>
                <w:sz w:val="21"/>
                <w:szCs w:val="21"/>
                <w:u w:val="single"/>
              </w:rPr>
              <w:t>Wpływ na budżet państwa</w:t>
            </w:r>
            <w:r w:rsidRPr="003E3869">
              <w:rPr>
                <w:rFonts w:ascii="Times New Roman" w:hAnsi="Times New Roman"/>
                <w:b/>
                <w:color w:val="000000"/>
                <w:sz w:val="21"/>
                <w:szCs w:val="21"/>
                <w:u w:val="single"/>
              </w:rPr>
              <w:t xml:space="preserve"> </w:t>
            </w:r>
            <w:r w:rsidR="00133E73">
              <w:rPr>
                <w:rFonts w:ascii="Times New Roman" w:hAnsi="Times New Roman"/>
                <w:b/>
                <w:color w:val="000000"/>
                <w:sz w:val="21"/>
                <w:szCs w:val="21"/>
                <w:u w:val="single"/>
              </w:rPr>
              <w:t>–</w:t>
            </w:r>
            <w:r>
              <w:rPr>
                <w:rFonts w:ascii="Times New Roman" w:hAnsi="Times New Roman"/>
                <w:b/>
                <w:color w:val="000000"/>
                <w:sz w:val="21"/>
                <w:szCs w:val="21"/>
                <w:u w:val="single"/>
              </w:rPr>
              <w:t xml:space="preserve"> </w:t>
            </w:r>
            <w:r w:rsidRPr="003E3869">
              <w:rPr>
                <w:rFonts w:ascii="Times New Roman" w:hAnsi="Times New Roman"/>
                <w:b/>
                <w:color w:val="000000"/>
                <w:sz w:val="21"/>
                <w:szCs w:val="21"/>
                <w:u w:val="single"/>
              </w:rPr>
              <w:t>rozwiązania dla klas I</w:t>
            </w:r>
            <w:r w:rsidR="00133E73">
              <w:rPr>
                <w:rFonts w:ascii="Times New Roman" w:hAnsi="Times New Roman"/>
                <w:b/>
                <w:color w:val="000000"/>
                <w:sz w:val="21"/>
                <w:szCs w:val="21"/>
                <w:u w:val="single"/>
              </w:rPr>
              <w:t>–</w:t>
            </w:r>
            <w:r w:rsidRPr="003E3869">
              <w:rPr>
                <w:rFonts w:ascii="Times New Roman" w:hAnsi="Times New Roman"/>
                <w:b/>
                <w:color w:val="000000"/>
                <w:sz w:val="21"/>
                <w:szCs w:val="21"/>
                <w:u w:val="single"/>
              </w:rPr>
              <w:t>III szkół podstawowych</w:t>
            </w:r>
            <w:r>
              <w:rPr>
                <w:rFonts w:ascii="Times New Roman" w:hAnsi="Times New Roman"/>
                <w:b/>
                <w:color w:val="000000"/>
                <w:sz w:val="21"/>
                <w:szCs w:val="21"/>
                <w:u w:val="single"/>
              </w:rPr>
              <w:t xml:space="preserve"> w zakresie zapewnienia podręcznika dla klas I</w:t>
            </w:r>
            <w:r w:rsidR="00133E73">
              <w:rPr>
                <w:rFonts w:ascii="Times New Roman" w:hAnsi="Times New Roman"/>
                <w:b/>
                <w:color w:val="000000"/>
                <w:sz w:val="21"/>
                <w:szCs w:val="21"/>
                <w:u w:val="single"/>
              </w:rPr>
              <w:t>–</w:t>
            </w:r>
            <w:r>
              <w:rPr>
                <w:rFonts w:ascii="Times New Roman" w:hAnsi="Times New Roman"/>
                <w:b/>
                <w:color w:val="000000"/>
                <w:sz w:val="21"/>
                <w:szCs w:val="21"/>
                <w:u w:val="single"/>
              </w:rPr>
              <w:t>III przez Ministerstwo Edukacji Narodowej.</w:t>
            </w:r>
          </w:p>
          <w:p w:rsidR="00FE2BE5" w:rsidRDefault="00FE2BE5" w:rsidP="00832BD5">
            <w:pPr>
              <w:spacing w:after="0" w:line="240" w:lineRule="auto"/>
              <w:jc w:val="both"/>
              <w:rPr>
                <w:rFonts w:ascii="Times New Roman" w:hAnsi="Times New Roman"/>
                <w:color w:val="000000"/>
                <w:sz w:val="21"/>
                <w:szCs w:val="21"/>
              </w:rPr>
            </w:pPr>
          </w:p>
          <w:p w:rsidR="00FE2BE5" w:rsidRDefault="00FE2BE5" w:rsidP="00832BD5">
            <w:pPr>
              <w:spacing w:after="0" w:line="240" w:lineRule="auto"/>
              <w:jc w:val="both"/>
              <w:rPr>
                <w:rFonts w:ascii="Times New Roman" w:hAnsi="Times New Roman"/>
                <w:color w:val="000000"/>
                <w:sz w:val="21"/>
                <w:szCs w:val="21"/>
              </w:rPr>
            </w:pPr>
            <w:r>
              <w:rPr>
                <w:rFonts w:ascii="Times New Roman" w:hAnsi="Times New Roman"/>
                <w:color w:val="000000"/>
                <w:sz w:val="21"/>
                <w:szCs w:val="21"/>
              </w:rPr>
              <w:t>Szacując koszty opracowania, wydania i dystrybucji podręcznika przez MEN dla klas I</w:t>
            </w:r>
            <w:r w:rsidR="00133E73">
              <w:rPr>
                <w:rFonts w:ascii="Times New Roman" w:hAnsi="Times New Roman"/>
                <w:color w:val="000000"/>
                <w:sz w:val="21"/>
                <w:szCs w:val="21"/>
              </w:rPr>
              <w:t>–</w:t>
            </w:r>
            <w:r>
              <w:rPr>
                <w:rFonts w:ascii="Times New Roman" w:hAnsi="Times New Roman"/>
                <w:color w:val="000000"/>
                <w:sz w:val="21"/>
                <w:szCs w:val="21"/>
              </w:rPr>
              <w:t>III, z</w:t>
            </w:r>
            <w:r w:rsidRPr="001E56E3">
              <w:rPr>
                <w:rFonts w:ascii="Times New Roman" w:hAnsi="Times New Roman"/>
                <w:color w:val="000000"/>
                <w:sz w:val="21"/>
                <w:szCs w:val="21"/>
              </w:rPr>
              <w:t xml:space="preserve">ałożono, że trwałość podręcznika wynosi 3 lata. </w:t>
            </w:r>
            <w:r>
              <w:rPr>
                <w:rFonts w:ascii="Times New Roman" w:hAnsi="Times New Roman"/>
                <w:color w:val="000000"/>
                <w:sz w:val="21"/>
                <w:szCs w:val="21"/>
              </w:rPr>
              <w:t>Jeśli liczba uczniów w danym roku jest większa niż w</w:t>
            </w:r>
            <w:r w:rsidR="0068590B">
              <w:rPr>
                <w:rFonts w:ascii="Times New Roman" w:hAnsi="Times New Roman"/>
                <w:color w:val="000000"/>
                <w:sz w:val="21"/>
                <w:szCs w:val="21"/>
              </w:rPr>
              <w:t xml:space="preserve"> </w:t>
            </w:r>
            <w:r>
              <w:rPr>
                <w:rFonts w:ascii="Times New Roman" w:hAnsi="Times New Roman"/>
                <w:color w:val="000000"/>
                <w:sz w:val="21"/>
                <w:szCs w:val="21"/>
              </w:rPr>
              <w:t>poprzednim, założono konieczność dodruku podręczników. J</w:t>
            </w:r>
            <w:r w:rsidRPr="001E56E3">
              <w:rPr>
                <w:rFonts w:ascii="Times New Roman" w:hAnsi="Times New Roman"/>
                <w:color w:val="000000"/>
                <w:sz w:val="21"/>
                <w:szCs w:val="21"/>
              </w:rPr>
              <w:t>eżeli</w:t>
            </w:r>
            <w:r>
              <w:rPr>
                <w:rFonts w:ascii="Times New Roman" w:hAnsi="Times New Roman"/>
                <w:color w:val="000000"/>
                <w:sz w:val="21"/>
                <w:szCs w:val="21"/>
              </w:rPr>
              <w:t xml:space="preserve"> natomiast</w:t>
            </w:r>
            <w:r w:rsidRPr="001E56E3">
              <w:rPr>
                <w:rFonts w:ascii="Times New Roman" w:hAnsi="Times New Roman"/>
                <w:color w:val="000000"/>
                <w:sz w:val="21"/>
                <w:szCs w:val="21"/>
              </w:rPr>
              <w:t xml:space="preserve"> w danym roku liczba uczniów jest mniejsza niż </w:t>
            </w:r>
            <w:r>
              <w:rPr>
                <w:rFonts w:ascii="Times New Roman" w:hAnsi="Times New Roman"/>
                <w:color w:val="000000"/>
                <w:sz w:val="21"/>
                <w:szCs w:val="21"/>
              </w:rPr>
              <w:t xml:space="preserve">liczba </w:t>
            </w:r>
            <w:r w:rsidRPr="001E56E3">
              <w:rPr>
                <w:rFonts w:ascii="Times New Roman" w:hAnsi="Times New Roman"/>
                <w:color w:val="000000"/>
                <w:sz w:val="21"/>
                <w:szCs w:val="21"/>
              </w:rPr>
              <w:t>podręcznik</w:t>
            </w:r>
            <w:r>
              <w:rPr>
                <w:rFonts w:ascii="Times New Roman" w:hAnsi="Times New Roman"/>
                <w:color w:val="000000"/>
                <w:sz w:val="21"/>
                <w:szCs w:val="21"/>
              </w:rPr>
              <w:t>ów</w:t>
            </w:r>
            <w:r w:rsidRPr="001E56E3">
              <w:rPr>
                <w:rFonts w:ascii="Times New Roman" w:hAnsi="Times New Roman"/>
                <w:color w:val="000000"/>
                <w:sz w:val="21"/>
                <w:szCs w:val="21"/>
              </w:rPr>
              <w:t xml:space="preserve">, którymi dysponuje szkoła, nadmiar podręczników jest przechowywany w magazynie (w bibliotece szkolnej), tak </w:t>
            </w:r>
            <w:r w:rsidR="005C4336">
              <w:rPr>
                <w:rFonts w:ascii="Times New Roman" w:hAnsi="Times New Roman"/>
                <w:color w:val="000000"/>
                <w:sz w:val="21"/>
                <w:szCs w:val="21"/>
              </w:rPr>
              <w:t>a</w:t>
            </w:r>
            <w:r w:rsidRPr="001E56E3">
              <w:rPr>
                <w:rFonts w:ascii="Times New Roman" w:hAnsi="Times New Roman"/>
                <w:color w:val="000000"/>
                <w:sz w:val="21"/>
                <w:szCs w:val="21"/>
              </w:rPr>
              <w:t>by w kolejnych latach mogły z nich skorzystać kolejni uczniowie.</w:t>
            </w:r>
            <w:r>
              <w:rPr>
                <w:rFonts w:ascii="Times New Roman" w:hAnsi="Times New Roman"/>
                <w:color w:val="000000"/>
                <w:sz w:val="21"/>
                <w:szCs w:val="21"/>
              </w:rPr>
              <w:t xml:space="preserve"> Założono dodatkowo, że pewna część uczniów klas I</w:t>
            </w:r>
            <w:r w:rsidR="00133E73">
              <w:rPr>
                <w:rFonts w:ascii="Times New Roman" w:hAnsi="Times New Roman"/>
                <w:color w:val="000000"/>
                <w:sz w:val="21"/>
                <w:szCs w:val="21"/>
              </w:rPr>
              <w:t>–</w:t>
            </w:r>
            <w:r>
              <w:rPr>
                <w:rFonts w:ascii="Times New Roman" w:hAnsi="Times New Roman"/>
                <w:color w:val="000000"/>
                <w:sz w:val="21"/>
                <w:szCs w:val="21"/>
              </w:rPr>
              <w:t xml:space="preserve">III nie zwróci podręczników w stanie umożliwiającym ich ponowne wypożyczenie kolejnym uczniom. </w:t>
            </w:r>
          </w:p>
          <w:p w:rsidR="00FE2BE5" w:rsidRDefault="00FE2BE5" w:rsidP="00832BD5">
            <w:pPr>
              <w:spacing w:after="0" w:line="240" w:lineRule="auto"/>
              <w:jc w:val="both"/>
              <w:rPr>
                <w:rFonts w:ascii="Times New Roman" w:hAnsi="Times New Roman"/>
                <w:color w:val="000000"/>
                <w:sz w:val="21"/>
                <w:szCs w:val="21"/>
              </w:rPr>
            </w:pPr>
          </w:p>
          <w:p w:rsidR="00FE2BE5" w:rsidRDefault="00FE2BE5" w:rsidP="00832BD5">
            <w:pPr>
              <w:spacing w:after="0" w:line="240" w:lineRule="auto"/>
              <w:jc w:val="both"/>
              <w:rPr>
                <w:rFonts w:ascii="Times New Roman" w:hAnsi="Times New Roman"/>
                <w:color w:val="000000"/>
                <w:sz w:val="21"/>
                <w:szCs w:val="21"/>
              </w:rPr>
            </w:pPr>
            <w:r>
              <w:rPr>
                <w:rFonts w:ascii="Times New Roman" w:hAnsi="Times New Roman"/>
                <w:color w:val="000000"/>
                <w:sz w:val="21"/>
                <w:szCs w:val="21"/>
              </w:rPr>
              <w:t>Dostarczenie podręcznika przez ministra zmniejszy wydatki ponoszone w ramach programu rządowego „Wyprawka szkolna”. Uczniowie klas I</w:t>
            </w:r>
            <w:r w:rsidR="00133E73">
              <w:rPr>
                <w:rFonts w:ascii="Times New Roman" w:hAnsi="Times New Roman"/>
                <w:color w:val="000000"/>
                <w:sz w:val="21"/>
                <w:szCs w:val="21"/>
              </w:rPr>
              <w:t>–</w:t>
            </w:r>
            <w:r>
              <w:rPr>
                <w:rFonts w:ascii="Times New Roman" w:hAnsi="Times New Roman"/>
                <w:color w:val="000000"/>
                <w:sz w:val="21"/>
                <w:szCs w:val="21"/>
              </w:rPr>
              <w:t>III, spełniający kryteria dochodowe określone w ustawie o świadczeniach rodzinnych, oraz do 5% uczniów niespełniających tych kryteriów, byliby objęci programem w</w:t>
            </w:r>
            <w:r w:rsidR="0068590B">
              <w:rPr>
                <w:rFonts w:ascii="Times New Roman" w:hAnsi="Times New Roman"/>
                <w:color w:val="000000"/>
                <w:sz w:val="21"/>
                <w:szCs w:val="21"/>
              </w:rPr>
              <w:t xml:space="preserve"> </w:t>
            </w:r>
            <w:r>
              <w:rPr>
                <w:rFonts w:ascii="Times New Roman" w:hAnsi="Times New Roman"/>
                <w:color w:val="000000"/>
                <w:sz w:val="21"/>
                <w:szCs w:val="21"/>
              </w:rPr>
              <w:t>postaci dofinansowania do zakupu podręcznika w wysokości 225 zł. Po wprowadzeniu proponowanych rozwiązań nie będą już musieli uzyskiwać dofinansowania. Wyjątek, ze względu na przewidziany harmonogram wdrażania</w:t>
            </w:r>
            <w:r w:rsidR="009D6A64">
              <w:rPr>
                <w:rFonts w:ascii="Times New Roman" w:hAnsi="Times New Roman"/>
                <w:color w:val="000000"/>
                <w:sz w:val="21"/>
                <w:szCs w:val="21"/>
              </w:rPr>
              <w:t>,</w:t>
            </w:r>
            <w:r>
              <w:rPr>
                <w:rFonts w:ascii="Times New Roman" w:hAnsi="Times New Roman"/>
                <w:color w:val="000000"/>
                <w:sz w:val="21"/>
                <w:szCs w:val="21"/>
              </w:rPr>
              <w:t xml:space="preserve"> będzie dotyczył wyprawki szkolnej dla dzieci klas II i III szkół podstawowych w 2014 r. i dzieci klas III szkół podstawowych w 2015 r.</w:t>
            </w:r>
          </w:p>
          <w:p w:rsidR="00FE2BE5" w:rsidRDefault="00FE2BE5" w:rsidP="00832BD5">
            <w:pPr>
              <w:spacing w:after="0" w:line="240" w:lineRule="auto"/>
              <w:jc w:val="both"/>
              <w:rPr>
                <w:rFonts w:ascii="Times New Roman" w:hAnsi="Times New Roman"/>
                <w:color w:val="000000"/>
                <w:sz w:val="21"/>
                <w:szCs w:val="21"/>
              </w:rPr>
            </w:pPr>
          </w:p>
          <w:p w:rsidR="00FE2BE5" w:rsidRDefault="00FE2BE5" w:rsidP="00832BD5">
            <w:pPr>
              <w:spacing w:after="0" w:line="240" w:lineRule="auto"/>
              <w:jc w:val="both"/>
              <w:rPr>
                <w:rFonts w:ascii="Times New Roman" w:hAnsi="Times New Roman"/>
                <w:color w:val="000000"/>
                <w:sz w:val="21"/>
                <w:szCs w:val="21"/>
              </w:rPr>
            </w:pPr>
            <w:r>
              <w:rPr>
                <w:rFonts w:ascii="Times New Roman" w:hAnsi="Times New Roman"/>
                <w:color w:val="000000"/>
                <w:sz w:val="21"/>
                <w:szCs w:val="21"/>
              </w:rPr>
              <w:t>Łączny efekt kosztów opracowania, wydania i dystrybucji podręcznika przez MEN, zmniejszonych wydatków na program rządowy „Wyprawka szkolna” przedstawia poniższa tabela (wartość ujemna</w:t>
            </w:r>
            <w:r w:rsidR="00133E73">
              <w:rPr>
                <w:rFonts w:ascii="Times New Roman" w:hAnsi="Times New Roman"/>
                <w:color w:val="000000"/>
                <w:sz w:val="21"/>
                <w:szCs w:val="21"/>
              </w:rPr>
              <w:t xml:space="preserve"> –</w:t>
            </w:r>
            <w:r>
              <w:rPr>
                <w:rFonts w:ascii="Times New Roman" w:hAnsi="Times New Roman"/>
                <w:color w:val="000000"/>
                <w:sz w:val="21"/>
                <w:szCs w:val="21"/>
              </w:rPr>
              <w:t xml:space="preserve"> negatywny wpływ na budżet państwa).</w:t>
            </w:r>
          </w:p>
          <w:p w:rsidR="00FE2BE5" w:rsidRDefault="00FE2BE5" w:rsidP="00FE2BE5">
            <w:pPr>
              <w:spacing w:line="240" w:lineRule="auto"/>
              <w:jc w:val="both"/>
              <w:rPr>
                <w:rFonts w:ascii="Times New Roman" w:hAnsi="Times New Roman"/>
                <w:color w:val="000000"/>
                <w:sz w:val="21"/>
                <w:szCs w:val="21"/>
              </w:rPr>
            </w:pPr>
          </w:p>
          <w:p w:rsidR="005C4336" w:rsidRDefault="005C4336" w:rsidP="00FE2BE5">
            <w:pPr>
              <w:spacing w:line="240" w:lineRule="auto"/>
              <w:jc w:val="both"/>
              <w:rPr>
                <w:rFonts w:ascii="Times New Roman" w:hAnsi="Times New Roman"/>
                <w:color w:val="000000"/>
                <w:sz w:val="21"/>
                <w:szCs w:val="21"/>
              </w:rPr>
            </w:pPr>
          </w:p>
          <w:p w:rsidR="005C4336" w:rsidRDefault="005C4336" w:rsidP="00FE2BE5">
            <w:pPr>
              <w:spacing w:line="240" w:lineRule="auto"/>
              <w:jc w:val="both"/>
              <w:rPr>
                <w:rFonts w:ascii="Times New Roman" w:hAnsi="Times New Roman"/>
                <w:color w:val="000000"/>
                <w:sz w:val="21"/>
                <w:szCs w:val="21"/>
              </w:rPr>
            </w:pPr>
          </w:p>
          <w:p w:rsidR="005C4336" w:rsidRDefault="005C4336" w:rsidP="00FE2BE5">
            <w:pPr>
              <w:spacing w:line="240" w:lineRule="auto"/>
              <w:jc w:val="both"/>
              <w:rPr>
                <w:rFonts w:ascii="Times New Roman" w:hAnsi="Times New Roman"/>
                <w:color w:val="000000"/>
                <w:sz w:val="21"/>
                <w:szCs w:val="21"/>
              </w:rPr>
            </w:pPr>
          </w:p>
          <w:p w:rsidR="005C4336" w:rsidRDefault="005C4336" w:rsidP="00FE2BE5">
            <w:pPr>
              <w:spacing w:line="240" w:lineRule="auto"/>
              <w:jc w:val="both"/>
              <w:rPr>
                <w:rFonts w:ascii="Times New Roman" w:hAnsi="Times New Roman"/>
                <w:color w:val="000000"/>
                <w:sz w:val="21"/>
                <w:szCs w:val="21"/>
              </w:rPr>
            </w:pPr>
          </w:p>
          <w:p w:rsidR="005C4336" w:rsidRDefault="005C4336" w:rsidP="00FE2BE5">
            <w:pPr>
              <w:spacing w:line="240" w:lineRule="auto"/>
              <w:jc w:val="both"/>
              <w:rPr>
                <w:rFonts w:ascii="Times New Roman" w:hAnsi="Times New Roman"/>
                <w:color w:val="000000"/>
                <w:sz w:val="21"/>
                <w:szCs w:val="21"/>
              </w:rPr>
            </w:pPr>
          </w:p>
          <w:p w:rsidR="00FE2BE5" w:rsidRDefault="00133E73" w:rsidP="00832BD5">
            <w:pPr>
              <w:spacing w:line="240" w:lineRule="auto"/>
              <w:ind w:right="5420"/>
              <w:jc w:val="right"/>
              <w:rPr>
                <w:rFonts w:ascii="Times New Roman" w:hAnsi="Times New Roman"/>
                <w:color w:val="000000"/>
                <w:sz w:val="21"/>
                <w:szCs w:val="21"/>
              </w:rPr>
            </w:pPr>
            <w:r>
              <w:rPr>
                <w:rFonts w:ascii="Times New Roman" w:hAnsi="Times New Roman"/>
                <w:color w:val="000000"/>
                <w:sz w:val="21"/>
                <w:szCs w:val="21"/>
              </w:rPr>
              <w:lastRenderedPageBreak/>
              <w:t xml:space="preserve"> </w:t>
            </w:r>
            <w:r w:rsidR="00FE2BE5">
              <w:rPr>
                <w:rFonts w:ascii="Times New Roman" w:hAnsi="Times New Roman"/>
                <w:color w:val="000000"/>
                <w:sz w:val="21"/>
                <w:szCs w:val="21"/>
              </w:rPr>
              <w:t>w mln zł</w:t>
            </w:r>
          </w:p>
          <w:tbl>
            <w:tblPr>
              <w:tblW w:w="4610" w:type="dxa"/>
              <w:tblLayout w:type="fixed"/>
              <w:tblCellMar>
                <w:left w:w="70" w:type="dxa"/>
                <w:right w:w="70" w:type="dxa"/>
              </w:tblCellMar>
              <w:tblLook w:val="04A0" w:firstRow="1" w:lastRow="0" w:firstColumn="1" w:lastColumn="0" w:noHBand="0" w:noVBand="1"/>
            </w:tblPr>
            <w:tblGrid>
              <w:gridCol w:w="960"/>
              <w:gridCol w:w="1414"/>
              <w:gridCol w:w="1276"/>
              <w:gridCol w:w="960"/>
            </w:tblGrid>
            <w:tr w:rsidR="00FE2BE5" w:rsidRPr="00832BD5" w:rsidTr="005C4336">
              <w:trPr>
                <w:trHeight w:val="315"/>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center"/>
                    <w:rPr>
                      <w:rFonts w:ascii="Times New Roman" w:eastAsia="Times New Roman" w:hAnsi="Times New Roman"/>
                      <w:color w:val="000000"/>
                      <w:lang w:eastAsia="pl-PL"/>
                    </w:rPr>
                  </w:pPr>
                  <w:r w:rsidRPr="00832BD5">
                    <w:rPr>
                      <w:rFonts w:ascii="Times New Roman" w:eastAsia="Times New Roman" w:hAnsi="Times New Roman"/>
                      <w:color w:val="000000"/>
                      <w:lang w:eastAsia="pl-PL"/>
                    </w:rPr>
                    <w:t>Rok</w:t>
                  </w:r>
                </w:p>
              </w:tc>
              <w:tc>
                <w:tcPr>
                  <w:tcW w:w="1414" w:type="dxa"/>
                  <w:tcBorders>
                    <w:top w:val="single" w:sz="8" w:space="0" w:color="auto"/>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Opraco</w:t>
                  </w:r>
                  <w:r w:rsidR="00832BD5">
                    <w:rPr>
                      <w:rFonts w:ascii="Times New Roman" w:eastAsia="Times New Roman" w:hAnsi="Times New Roman"/>
                      <w:color w:val="000000"/>
                      <w:lang w:eastAsia="pl-PL"/>
                    </w:rPr>
                    <w:t>wanie, wydanie i </w:t>
                  </w:r>
                  <w:r w:rsidRPr="00832BD5">
                    <w:rPr>
                      <w:rFonts w:ascii="Times New Roman" w:eastAsia="Times New Roman" w:hAnsi="Times New Roman"/>
                      <w:color w:val="000000"/>
                      <w:lang w:eastAsia="pl-PL"/>
                    </w:rPr>
                    <w:t xml:space="preserve">dystrybucja podręcznika przez MEN </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rsidR="00FE2BE5" w:rsidRPr="00832BD5" w:rsidRDefault="005C4336" w:rsidP="00FE2BE5">
                  <w:pPr>
                    <w:spacing w:line="240" w:lineRule="auto"/>
                    <w:jc w:val="right"/>
                    <w:rPr>
                      <w:rFonts w:ascii="Times New Roman" w:eastAsia="Times New Roman" w:hAnsi="Times New Roman"/>
                      <w:color w:val="000000"/>
                      <w:lang w:eastAsia="pl-PL"/>
                    </w:rPr>
                  </w:pPr>
                  <w:r>
                    <w:rPr>
                      <w:rFonts w:ascii="Times New Roman" w:eastAsia="Times New Roman" w:hAnsi="Times New Roman"/>
                      <w:color w:val="000000"/>
                      <w:lang w:eastAsia="pl-PL"/>
                    </w:rPr>
                    <w:t>Program rządowy „Wypra</w:t>
                  </w:r>
                  <w:r w:rsidR="00FE2BE5" w:rsidRPr="00832BD5">
                    <w:rPr>
                      <w:rFonts w:ascii="Times New Roman" w:eastAsia="Times New Roman" w:hAnsi="Times New Roman"/>
                      <w:color w:val="000000"/>
                      <w:lang w:eastAsia="pl-PL"/>
                    </w:rPr>
                    <w:t>wka szkolna”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RAZEM</w:t>
                  </w:r>
                </w:p>
              </w:tc>
            </w:tr>
            <w:tr w:rsidR="00FE2BE5" w:rsidRPr="00832BD5" w:rsidTr="005C433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center"/>
                    <w:rPr>
                      <w:rFonts w:ascii="Times New Roman" w:eastAsia="Times New Roman" w:hAnsi="Times New Roman"/>
                      <w:color w:val="000000"/>
                      <w:lang w:eastAsia="pl-PL"/>
                    </w:rPr>
                  </w:pPr>
                  <w:r w:rsidRPr="00832BD5">
                    <w:rPr>
                      <w:rFonts w:ascii="Times New Roman" w:eastAsia="Times New Roman" w:hAnsi="Times New Roman"/>
                      <w:color w:val="000000"/>
                      <w:lang w:eastAsia="pl-PL"/>
                    </w:rPr>
                    <w:t>2014</w:t>
                  </w:r>
                </w:p>
              </w:tc>
              <w:tc>
                <w:tcPr>
                  <w:tcW w:w="1414"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-17,1 </w:t>
                  </w:r>
                </w:p>
              </w:tc>
              <w:tc>
                <w:tcPr>
                  <w:tcW w:w="1276"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28,5 </w:t>
                  </w:r>
                </w:p>
              </w:tc>
              <w:tc>
                <w:tcPr>
                  <w:tcW w:w="960"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11,4 </w:t>
                  </w:r>
                </w:p>
              </w:tc>
            </w:tr>
            <w:tr w:rsidR="00FE2BE5" w:rsidRPr="00832BD5" w:rsidTr="005C433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center"/>
                    <w:rPr>
                      <w:rFonts w:ascii="Times New Roman" w:eastAsia="Times New Roman" w:hAnsi="Times New Roman"/>
                      <w:color w:val="000000"/>
                      <w:lang w:eastAsia="pl-PL"/>
                    </w:rPr>
                  </w:pPr>
                  <w:r w:rsidRPr="00832BD5">
                    <w:rPr>
                      <w:rFonts w:ascii="Times New Roman" w:eastAsia="Times New Roman" w:hAnsi="Times New Roman"/>
                      <w:color w:val="000000"/>
                      <w:lang w:eastAsia="pl-PL"/>
                    </w:rPr>
                    <w:t>2015</w:t>
                  </w:r>
                </w:p>
              </w:tc>
              <w:tc>
                <w:tcPr>
                  <w:tcW w:w="1414"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-23,8 </w:t>
                  </w:r>
                </w:p>
              </w:tc>
              <w:tc>
                <w:tcPr>
                  <w:tcW w:w="1276"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55,5 </w:t>
                  </w:r>
                </w:p>
              </w:tc>
              <w:tc>
                <w:tcPr>
                  <w:tcW w:w="960"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31,8 </w:t>
                  </w:r>
                </w:p>
              </w:tc>
            </w:tr>
            <w:tr w:rsidR="00FE2BE5" w:rsidRPr="00832BD5" w:rsidTr="005C433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center"/>
                    <w:rPr>
                      <w:rFonts w:ascii="Times New Roman" w:eastAsia="Times New Roman" w:hAnsi="Times New Roman"/>
                      <w:color w:val="000000"/>
                      <w:lang w:eastAsia="pl-PL"/>
                    </w:rPr>
                  </w:pPr>
                  <w:r w:rsidRPr="00832BD5">
                    <w:rPr>
                      <w:rFonts w:ascii="Times New Roman" w:eastAsia="Times New Roman" w:hAnsi="Times New Roman"/>
                      <w:color w:val="000000"/>
                      <w:lang w:eastAsia="pl-PL"/>
                    </w:rPr>
                    <w:t>2016</w:t>
                  </w:r>
                </w:p>
              </w:tc>
              <w:tc>
                <w:tcPr>
                  <w:tcW w:w="1414"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-23,1 </w:t>
                  </w:r>
                </w:p>
              </w:tc>
              <w:tc>
                <w:tcPr>
                  <w:tcW w:w="1276"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69,3 </w:t>
                  </w:r>
                </w:p>
              </w:tc>
              <w:tc>
                <w:tcPr>
                  <w:tcW w:w="960"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46,2 </w:t>
                  </w:r>
                </w:p>
              </w:tc>
            </w:tr>
            <w:tr w:rsidR="00FE2BE5" w:rsidRPr="00832BD5" w:rsidTr="005C433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center"/>
                    <w:rPr>
                      <w:rFonts w:ascii="Times New Roman" w:eastAsia="Times New Roman" w:hAnsi="Times New Roman"/>
                      <w:color w:val="000000"/>
                      <w:lang w:eastAsia="pl-PL"/>
                    </w:rPr>
                  </w:pPr>
                  <w:r w:rsidRPr="00832BD5">
                    <w:rPr>
                      <w:rFonts w:ascii="Times New Roman" w:eastAsia="Times New Roman" w:hAnsi="Times New Roman"/>
                      <w:color w:val="000000"/>
                      <w:lang w:eastAsia="pl-PL"/>
                    </w:rPr>
                    <w:t>2017</w:t>
                  </w:r>
                </w:p>
              </w:tc>
              <w:tc>
                <w:tcPr>
                  <w:tcW w:w="1414"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-13,1 </w:t>
                  </w:r>
                </w:p>
              </w:tc>
              <w:tc>
                <w:tcPr>
                  <w:tcW w:w="1276"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62,5 </w:t>
                  </w:r>
                </w:p>
              </w:tc>
              <w:tc>
                <w:tcPr>
                  <w:tcW w:w="960"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49,4 </w:t>
                  </w:r>
                </w:p>
              </w:tc>
            </w:tr>
            <w:tr w:rsidR="00FE2BE5" w:rsidRPr="00832BD5" w:rsidTr="005C433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center"/>
                    <w:rPr>
                      <w:rFonts w:ascii="Times New Roman" w:eastAsia="Times New Roman" w:hAnsi="Times New Roman"/>
                      <w:color w:val="000000"/>
                      <w:lang w:eastAsia="pl-PL"/>
                    </w:rPr>
                  </w:pPr>
                  <w:r w:rsidRPr="00832BD5">
                    <w:rPr>
                      <w:rFonts w:ascii="Times New Roman" w:eastAsia="Times New Roman" w:hAnsi="Times New Roman"/>
                      <w:color w:val="000000"/>
                      <w:lang w:eastAsia="pl-PL"/>
                    </w:rPr>
                    <w:t>2018</w:t>
                  </w:r>
                </w:p>
              </w:tc>
              <w:tc>
                <w:tcPr>
                  <w:tcW w:w="1414"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-12,6 </w:t>
                  </w:r>
                </w:p>
              </w:tc>
              <w:tc>
                <w:tcPr>
                  <w:tcW w:w="1276"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51,4 </w:t>
                  </w:r>
                </w:p>
              </w:tc>
              <w:tc>
                <w:tcPr>
                  <w:tcW w:w="960"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38,7 </w:t>
                  </w:r>
                </w:p>
              </w:tc>
            </w:tr>
            <w:tr w:rsidR="00FE2BE5" w:rsidRPr="00832BD5" w:rsidTr="005C433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center"/>
                    <w:rPr>
                      <w:rFonts w:ascii="Times New Roman" w:eastAsia="Times New Roman" w:hAnsi="Times New Roman"/>
                      <w:color w:val="000000"/>
                      <w:lang w:eastAsia="pl-PL"/>
                    </w:rPr>
                  </w:pPr>
                  <w:r w:rsidRPr="00832BD5">
                    <w:rPr>
                      <w:rFonts w:ascii="Times New Roman" w:eastAsia="Times New Roman" w:hAnsi="Times New Roman"/>
                      <w:color w:val="000000"/>
                      <w:lang w:eastAsia="pl-PL"/>
                    </w:rPr>
                    <w:t>2019</w:t>
                  </w:r>
                </w:p>
              </w:tc>
              <w:tc>
                <w:tcPr>
                  <w:tcW w:w="1414"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-15,9 </w:t>
                  </w:r>
                </w:p>
              </w:tc>
              <w:tc>
                <w:tcPr>
                  <w:tcW w:w="1276"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50,0 </w:t>
                  </w:r>
                </w:p>
              </w:tc>
              <w:tc>
                <w:tcPr>
                  <w:tcW w:w="960"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34,2 </w:t>
                  </w:r>
                </w:p>
              </w:tc>
            </w:tr>
            <w:tr w:rsidR="00FE2BE5" w:rsidRPr="00832BD5" w:rsidTr="005C433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center"/>
                    <w:rPr>
                      <w:rFonts w:ascii="Times New Roman" w:eastAsia="Times New Roman" w:hAnsi="Times New Roman"/>
                      <w:color w:val="000000"/>
                      <w:lang w:eastAsia="pl-PL"/>
                    </w:rPr>
                  </w:pPr>
                  <w:r w:rsidRPr="00832BD5">
                    <w:rPr>
                      <w:rFonts w:ascii="Times New Roman" w:eastAsia="Times New Roman" w:hAnsi="Times New Roman"/>
                      <w:color w:val="000000"/>
                      <w:lang w:eastAsia="pl-PL"/>
                    </w:rPr>
                    <w:t>2020</w:t>
                  </w:r>
                </w:p>
              </w:tc>
              <w:tc>
                <w:tcPr>
                  <w:tcW w:w="1414"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-16,1 </w:t>
                  </w:r>
                </w:p>
              </w:tc>
              <w:tc>
                <w:tcPr>
                  <w:tcW w:w="1276"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50,6 </w:t>
                  </w:r>
                </w:p>
              </w:tc>
              <w:tc>
                <w:tcPr>
                  <w:tcW w:w="960"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34,6 </w:t>
                  </w:r>
                </w:p>
              </w:tc>
            </w:tr>
            <w:tr w:rsidR="00FE2BE5" w:rsidRPr="00832BD5" w:rsidTr="005C433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center"/>
                    <w:rPr>
                      <w:rFonts w:ascii="Times New Roman" w:eastAsia="Times New Roman" w:hAnsi="Times New Roman"/>
                      <w:color w:val="000000"/>
                      <w:lang w:eastAsia="pl-PL"/>
                    </w:rPr>
                  </w:pPr>
                  <w:r w:rsidRPr="00832BD5">
                    <w:rPr>
                      <w:rFonts w:ascii="Times New Roman" w:eastAsia="Times New Roman" w:hAnsi="Times New Roman"/>
                      <w:color w:val="000000"/>
                      <w:lang w:eastAsia="pl-PL"/>
                    </w:rPr>
                    <w:t>2021</w:t>
                  </w:r>
                </w:p>
              </w:tc>
              <w:tc>
                <w:tcPr>
                  <w:tcW w:w="1414"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-13,4 </w:t>
                  </w:r>
                </w:p>
              </w:tc>
              <w:tc>
                <w:tcPr>
                  <w:tcW w:w="1276"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51,4 </w:t>
                  </w:r>
                </w:p>
              </w:tc>
              <w:tc>
                <w:tcPr>
                  <w:tcW w:w="960"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38,0 </w:t>
                  </w:r>
                </w:p>
              </w:tc>
            </w:tr>
            <w:tr w:rsidR="00FE2BE5" w:rsidRPr="00832BD5" w:rsidTr="005C433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center"/>
                    <w:rPr>
                      <w:rFonts w:ascii="Times New Roman" w:eastAsia="Times New Roman" w:hAnsi="Times New Roman"/>
                      <w:color w:val="000000"/>
                      <w:lang w:eastAsia="pl-PL"/>
                    </w:rPr>
                  </w:pPr>
                  <w:r w:rsidRPr="00832BD5">
                    <w:rPr>
                      <w:rFonts w:ascii="Times New Roman" w:eastAsia="Times New Roman" w:hAnsi="Times New Roman"/>
                      <w:color w:val="000000"/>
                      <w:lang w:eastAsia="pl-PL"/>
                    </w:rPr>
                    <w:t>2022</w:t>
                  </w:r>
                </w:p>
              </w:tc>
              <w:tc>
                <w:tcPr>
                  <w:tcW w:w="1414"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-13,7 </w:t>
                  </w:r>
                </w:p>
              </w:tc>
              <w:tc>
                <w:tcPr>
                  <w:tcW w:w="1276"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52,0 </w:t>
                  </w:r>
                </w:p>
              </w:tc>
              <w:tc>
                <w:tcPr>
                  <w:tcW w:w="960"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38,3 </w:t>
                  </w:r>
                </w:p>
              </w:tc>
            </w:tr>
            <w:tr w:rsidR="00FE2BE5" w:rsidRPr="00832BD5" w:rsidTr="005C433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center"/>
                    <w:rPr>
                      <w:rFonts w:ascii="Times New Roman" w:eastAsia="Times New Roman" w:hAnsi="Times New Roman"/>
                      <w:color w:val="000000"/>
                      <w:lang w:eastAsia="pl-PL"/>
                    </w:rPr>
                  </w:pPr>
                  <w:r w:rsidRPr="00832BD5">
                    <w:rPr>
                      <w:rFonts w:ascii="Times New Roman" w:eastAsia="Times New Roman" w:hAnsi="Times New Roman"/>
                      <w:color w:val="000000"/>
                      <w:lang w:eastAsia="pl-PL"/>
                    </w:rPr>
                    <w:t>2023</w:t>
                  </w:r>
                </w:p>
              </w:tc>
              <w:tc>
                <w:tcPr>
                  <w:tcW w:w="1414"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-13,3 </w:t>
                  </w:r>
                </w:p>
              </w:tc>
              <w:tc>
                <w:tcPr>
                  <w:tcW w:w="1276"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51,2 </w:t>
                  </w:r>
                </w:p>
              </w:tc>
              <w:tc>
                <w:tcPr>
                  <w:tcW w:w="960"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37,9 </w:t>
                  </w:r>
                </w:p>
              </w:tc>
            </w:tr>
            <w:tr w:rsidR="00FE2BE5" w:rsidRPr="00832BD5" w:rsidTr="005C4336">
              <w:trPr>
                <w:trHeight w:val="315"/>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center"/>
                    <w:rPr>
                      <w:rFonts w:ascii="Times New Roman" w:eastAsia="Times New Roman" w:hAnsi="Times New Roman"/>
                      <w:color w:val="000000"/>
                      <w:lang w:eastAsia="pl-PL"/>
                    </w:rPr>
                  </w:pPr>
                  <w:r w:rsidRPr="00832BD5">
                    <w:rPr>
                      <w:rFonts w:ascii="Times New Roman" w:eastAsia="Times New Roman" w:hAnsi="Times New Roman"/>
                      <w:color w:val="000000"/>
                      <w:lang w:eastAsia="pl-PL"/>
                    </w:rPr>
                    <w:t>2024</w:t>
                  </w:r>
                </w:p>
              </w:tc>
              <w:tc>
                <w:tcPr>
                  <w:tcW w:w="1414"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-12,9 </w:t>
                  </w:r>
                </w:p>
              </w:tc>
              <w:tc>
                <w:tcPr>
                  <w:tcW w:w="1276"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50,3 </w:t>
                  </w:r>
                </w:p>
              </w:tc>
              <w:tc>
                <w:tcPr>
                  <w:tcW w:w="960" w:type="dxa"/>
                  <w:tcBorders>
                    <w:top w:val="nil"/>
                    <w:left w:val="nil"/>
                    <w:bottom w:val="single" w:sz="8" w:space="0" w:color="auto"/>
                    <w:right w:val="single" w:sz="8" w:space="0" w:color="auto"/>
                  </w:tcBorders>
                  <w:shd w:val="clear" w:color="auto" w:fill="auto"/>
                  <w:noWrap/>
                  <w:vAlign w:val="center"/>
                  <w:hideMark/>
                </w:tcPr>
                <w:p w:rsidR="00FE2BE5" w:rsidRPr="00832BD5" w:rsidRDefault="00FE2BE5" w:rsidP="00FE2BE5">
                  <w:pPr>
                    <w:spacing w:line="240" w:lineRule="auto"/>
                    <w:jc w:val="right"/>
                    <w:rPr>
                      <w:rFonts w:ascii="Times New Roman" w:eastAsia="Times New Roman" w:hAnsi="Times New Roman"/>
                      <w:color w:val="000000"/>
                      <w:lang w:eastAsia="pl-PL"/>
                    </w:rPr>
                  </w:pPr>
                  <w:r w:rsidRPr="00832BD5">
                    <w:rPr>
                      <w:rFonts w:ascii="Times New Roman" w:eastAsia="Times New Roman" w:hAnsi="Times New Roman"/>
                      <w:color w:val="000000"/>
                      <w:lang w:eastAsia="pl-PL"/>
                    </w:rPr>
                    <w:t xml:space="preserve">37,4 </w:t>
                  </w:r>
                </w:p>
              </w:tc>
            </w:tr>
          </w:tbl>
          <w:p w:rsidR="00FE2BE5" w:rsidRDefault="00FE2BE5" w:rsidP="00FE2BE5">
            <w:pPr>
              <w:spacing w:line="240" w:lineRule="auto"/>
              <w:jc w:val="both"/>
              <w:rPr>
                <w:rFonts w:ascii="Times New Roman" w:hAnsi="Times New Roman"/>
                <w:color w:val="000000"/>
                <w:sz w:val="21"/>
                <w:szCs w:val="21"/>
              </w:rPr>
            </w:pPr>
          </w:p>
          <w:p w:rsidR="00FE2BE5" w:rsidRDefault="00FE2BE5" w:rsidP="00FE2BE5">
            <w:pPr>
              <w:spacing w:line="240" w:lineRule="auto"/>
              <w:jc w:val="both"/>
              <w:rPr>
                <w:rFonts w:ascii="Times New Roman" w:hAnsi="Times New Roman"/>
                <w:color w:val="000000"/>
                <w:sz w:val="21"/>
                <w:szCs w:val="21"/>
              </w:rPr>
            </w:pPr>
            <w:r>
              <w:rPr>
                <w:rFonts w:ascii="Times New Roman" w:hAnsi="Times New Roman"/>
                <w:color w:val="000000"/>
                <w:sz w:val="21"/>
                <w:szCs w:val="21"/>
              </w:rPr>
              <w:t>Łączny efekt dla budżetu państwa jest dodatni, głównie z powodu oszczędności w</w:t>
            </w:r>
            <w:r w:rsidR="0068590B">
              <w:rPr>
                <w:rFonts w:ascii="Times New Roman" w:hAnsi="Times New Roman"/>
                <w:color w:val="000000"/>
                <w:sz w:val="21"/>
                <w:szCs w:val="21"/>
              </w:rPr>
              <w:t xml:space="preserve"> </w:t>
            </w:r>
            <w:r>
              <w:rPr>
                <w:rFonts w:ascii="Times New Roman" w:hAnsi="Times New Roman"/>
                <w:color w:val="000000"/>
                <w:sz w:val="21"/>
                <w:szCs w:val="21"/>
              </w:rPr>
              <w:t>programie rządowym „Wyprawka szkolna”.</w:t>
            </w:r>
          </w:p>
          <w:p w:rsidR="00FE2BE5" w:rsidRDefault="00FE2BE5" w:rsidP="00FE2BE5">
            <w:pPr>
              <w:spacing w:line="240" w:lineRule="auto"/>
              <w:jc w:val="both"/>
              <w:rPr>
                <w:rFonts w:ascii="Times New Roman" w:hAnsi="Times New Roman"/>
                <w:color w:val="000000"/>
                <w:sz w:val="21"/>
                <w:szCs w:val="21"/>
              </w:rPr>
            </w:pPr>
          </w:p>
          <w:p w:rsidR="00FE2BE5" w:rsidRDefault="00FE2BE5" w:rsidP="00832BD5">
            <w:pPr>
              <w:spacing w:after="0" w:line="240" w:lineRule="auto"/>
              <w:jc w:val="both"/>
              <w:rPr>
                <w:rFonts w:ascii="Times New Roman" w:hAnsi="Times New Roman"/>
                <w:b/>
                <w:color w:val="000000"/>
                <w:sz w:val="21"/>
                <w:szCs w:val="21"/>
                <w:u w:val="single"/>
              </w:rPr>
            </w:pPr>
            <w:r w:rsidRPr="007B7940">
              <w:rPr>
                <w:rFonts w:ascii="Times New Roman" w:hAnsi="Times New Roman"/>
                <w:b/>
                <w:color w:val="000000"/>
                <w:sz w:val="21"/>
                <w:szCs w:val="21"/>
                <w:u w:val="single"/>
              </w:rPr>
              <w:t>Wpływ na budżet państwa</w:t>
            </w:r>
            <w:r w:rsidRPr="003E3869">
              <w:rPr>
                <w:rFonts w:ascii="Times New Roman" w:hAnsi="Times New Roman"/>
                <w:b/>
                <w:color w:val="000000"/>
                <w:sz w:val="21"/>
                <w:szCs w:val="21"/>
                <w:u w:val="single"/>
              </w:rPr>
              <w:t xml:space="preserve"> </w:t>
            </w:r>
            <w:r w:rsidR="00133E73">
              <w:rPr>
                <w:rFonts w:ascii="Times New Roman" w:hAnsi="Times New Roman"/>
                <w:b/>
                <w:color w:val="000000"/>
                <w:sz w:val="21"/>
                <w:szCs w:val="21"/>
                <w:u w:val="single"/>
              </w:rPr>
              <w:t>–</w:t>
            </w:r>
            <w:r>
              <w:rPr>
                <w:rFonts w:ascii="Times New Roman" w:hAnsi="Times New Roman"/>
                <w:b/>
                <w:color w:val="000000"/>
                <w:sz w:val="21"/>
                <w:szCs w:val="21"/>
                <w:u w:val="single"/>
              </w:rPr>
              <w:t xml:space="preserve"> </w:t>
            </w:r>
            <w:r w:rsidRPr="003E3869">
              <w:rPr>
                <w:rFonts w:ascii="Times New Roman" w:hAnsi="Times New Roman"/>
                <w:b/>
                <w:color w:val="000000"/>
                <w:sz w:val="21"/>
                <w:szCs w:val="21"/>
                <w:u w:val="single"/>
              </w:rPr>
              <w:t xml:space="preserve">rozwiązania dla </w:t>
            </w:r>
            <w:r>
              <w:rPr>
                <w:rFonts w:ascii="Times New Roman" w:hAnsi="Times New Roman"/>
                <w:b/>
                <w:color w:val="000000"/>
                <w:sz w:val="21"/>
                <w:szCs w:val="21"/>
                <w:u w:val="single"/>
              </w:rPr>
              <w:t xml:space="preserve">uczniów </w:t>
            </w:r>
            <w:r w:rsidRPr="003E3869">
              <w:rPr>
                <w:rFonts w:ascii="Times New Roman" w:hAnsi="Times New Roman"/>
                <w:b/>
                <w:color w:val="000000"/>
                <w:sz w:val="21"/>
                <w:szCs w:val="21"/>
                <w:u w:val="single"/>
              </w:rPr>
              <w:t>szkół podstawowych</w:t>
            </w:r>
            <w:r>
              <w:rPr>
                <w:rFonts w:ascii="Times New Roman" w:hAnsi="Times New Roman"/>
                <w:b/>
                <w:color w:val="000000"/>
                <w:sz w:val="21"/>
                <w:szCs w:val="21"/>
                <w:u w:val="single"/>
              </w:rPr>
              <w:t xml:space="preserve"> oraz gimnazjów w</w:t>
            </w:r>
            <w:r w:rsidR="0068590B">
              <w:rPr>
                <w:rFonts w:ascii="Times New Roman" w:hAnsi="Times New Roman"/>
                <w:b/>
                <w:color w:val="000000"/>
                <w:sz w:val="21"/>
                <w:szCs w:val="21"/>
                <w:u w:val="single"/>
              </w:rPr>
              <w:t xml:space="preserve"> </w:t>
            </w:r>
            <w:r>
              <w:rPr>
                <w:rFonts w:ascii="Times New Roman" w:hAnsi="Times New Roman"/>
                <w:b/>
                <w:color w:val="000000"/>
                <w:sz w:val="21"/>
                <w:szCs w:val="21"/>
                <w:u w:val="single"/>
              </w:rPr>
              <w:t>zakresie udzielania dotacji organom prowadzącym na sfinansowanie zakupu podręczników,</w:t>
            </w:r>
            <w:r w:rsidR="005C4336">
              <w:rPr>
                <w:rFonts w:ascii="Times New Roman" w:hAnsi="Times New Roman"/>
                <w:b/>
                <w:color w:val="000000"/>
                <w:sz w:val="21"/>
                <w:szCs w:val="21"/>
                <w:u w:val="single"/>
              </w:rPr>
              <w:t> </w:t>
            </w:r>
            <w:r>
              <w:rPr>
                <w:rFonts w:ascii="Times New Roman" w:hAnsi="Times New Roman"/>
                <w:b/>
                <w:color w:val="000000"/>
                <w:sz w:val="21"/>
                <w:szCs w:val="21"/>
                <w:u w:val="single"/>
              </w:rPr>
              <w:t>materiałów edukacyjnych innych niż podręczni</w:t>
            </w:r>
            <w:r w:rsidR="005C4336">
              <w:rPr>
                <w:rFonts w:ascii="Times New Roman" w:hAnsi="Times New Roman"/>
                <w:b/>
                <w:color w:val="000000"/>
                <w:sz w:val="21"/>
                <w:szCs w:val="21"/>
                <w:u w:val="single"/>
              </w:rPr>
              <w:t>k oraz materiałów ćwiczeniowych</w:t>
            </w:r>
          </w:p>
          <w:p w:rsidR="00FE2BE5" w:rsidRDefault="00FE2BE5" w:rsidP="00832BD5">
            <w:pPr>
              <w:spacing w:after="0" w:line="240" w:lineRule="auto"/>
              <w:jc w:val="both"/>
              <w:rPr>
                <w:rFonts w:ascii="Times New Roman" w:hAnsi="Times New Roman"/>
                <w:color w:val="000000"/>
                <w:sz w:val="21"/>
                <w:szCs w:val="21"/>
              </w:rPr>
            </w:pPr>
          </w:p>
          <w:p w:rsidR="00FE2BE5" w:rsidRDefault="00FE2BE5" w:rsidP="00832BD5">
            <w:pPr>
              <w:spacing w:after="0" w:line="240" w:lineRule="auto"/>
              <w:jc w:val="both"/>
              <w:rPr>
                <w:rFonts w:ascii="Times New Roman" w:hAnsi="Times New Roman"/>
                <w:color w:val="000000"/>
                <w:sz w:val="21"/>
                <w:szCs w:val="21"/>
              </w:rPr>
            </w:pPr>
            <w:r w:rsidRPr="000B6C4F">
              <w:rPr>
                <w:rFonts w:ascii="Times New Roman" w:hAnsi="Times New Roman"/>
                <w:color w:val="000000"/>
                <w:sz w:val="21"/>
                <w:szCs w:val="21"/>
              </w:rPr>
              <w:t>Projekt ustawy zakłada</w:t>
            </w:r>
            <w:r>
              <w:rPr>
                <w:rFonts w:ascii="Times New Roman" w:hAnsi="Times New Roman"/>
                <w:color w:val="000000"/>
                <w:sz w:val="21"/>
                <w:szCs w:val="21"/>
              </w:rPr>
              <w:t xml:space="preserve"> sfinansowanie z dotacji celowej</w:t>
            </w:r>
            <w:r w:rsidRPr="000B6C4F">
              <w:rPr>
                <w:rFonts w:ascii="Times New Roman" w:hAnsi="Times New Roman"/>
                <w:color w:val="000000"/>
                <w:sz w:val="21"/>
                <w:szCs w:val="21"/>
              </w:rPr>
              <w:t xml:space="preserve"> wyposażeni</w:t>
            </w:r>
            <w:r>
              <w:rPr>
                <w:rFonts w:ascii="Times New Roman" w:hAnsi="Times New Roman"/>
                <w:color w:val="000000"/>
                <w:sz w:val="21"/>
                <w:szCs w:val="21"/>
              </w:rPr>
              <w:t>a</w:t>
            </w:r>
            <w:r w:rsidRPr="000B6C4F">
              <w:rPr>
                <w:rFonts w:ascii="Times New Roman" w:hAnsi="Times New Roman"/>
                <w:color w:val="000000"/>
                <w:sz w:val="21"/>
                <w:szCs w:val="21"/>
              </w:rPr>
              <w:t xml:space="preserve"> uczniów</w:t>
            </w:r>
            <w:r w:rsidR="00133E73">
              <w:rPr>
                <w:rFonts w:ascii="Times New Roman" w:hAnsi="Times New Roman"/>
                <w:color w:val="000000"/>
                <w:sz w:val="21"/>
                <w:szCs w:val="21"/>
              </w:rPr>
              <w:t xml:space="preserve"> </w:t>
            </w:r>
            <w:r w:rsidRPr="000B6C4F">
              <w:rPr>
                <w:rFonts w:ascii="Times New Roman" w:hAnsi="Times New Roman"/>
                <w:color w:val="000000"/>
                <w:sz w:val="21"/>
                <w:szCs w:val="21"/>
              </w:rPr>
              <w:t>klas I–III szkół podstawowych w</w:t>
            </w:r>
            <w:r w:rsidR="00CB08CC">
              <w:rPr>
                <w:rFonts w:ascii="Times New Roman" w:hAnsi="Times New Roman"/>
                <w:color w:val="000000"/>
                <w:sz w:val="21"/>
                <w:szCs w:val="21"/>
              </w:rPr>
              <w:t> </w:t>
            </w:r>
            <w:r w:rsidRPr="000B6C4F">
              <w:rPr>
                <w:rFonts w:ascii="Times New Roman" w:hAnsi="Times New Roman"/>
                <w:color w:val="000000"/>
                <w:sz w:val="21"/>
                <w:szCs w:val="21"/>
              </w:rPr>
              <w:t>materiały ćwiczeniowe</w:t>
            </w:r>
            <w:r>
              <w:rPr>
                <w:rFonts w:ascii="Times New Roman" w:hAnsi="Times New Roman"/>
                <w:color w:val="000000"/>
                <w:sz w:val="21"/>
                <w:szCs w:val="21"/>
              </w:rPr>
              <w:t xml:space="preserve"> oraz </w:t>
            </w:r>
            <w:r w:rsidRPr="008D5EBC">
              <w:rPr>
                <w:rFonts w:ascii="Times New Roman" w:hAnsi="Times New Roman"/>
                <w:color w:val="000000"/>
                <w:sz w:val="21"/>
                <w:szCs w:val="21"/>
              </w:rPr>
              <w:t xml:space="preserve">podręcznik do nauczania języka obcego </w:t>
            </w:r>
            <w:r w:rsidRPr="00D426BE">
              <w:rPr>
                <w:rFonts w:ascii="Times New Roman" w:hAnsi="Times New Roman"/>
                <w:color w:val="000000"/>
                <w:sz w:val="21"/>
                <w:szCs w:val="21"/>
              </w:rPr>
              <w:t xml:space="preserve">nowożytnego, a dla </w:t>
            </w:r>
            <w:r w:rsidRPr="000B6C4F">
              <w:rPr>
                <w:rFonts w:ascii="Times New Roman" w:hAnsi="Times New Roman"/>
                <w:color w:val="000000"/>
                <w:sz w:val="21"/>
                <w:szCs w:val="21"/>
              </w:rPr>
              <w:t xml:space="preserve">uczniów klas IV–VI szkół podstawowych i gimnazjów w </w:t>
            </w:r>
            <w:r w:rsidRPr="000B6C4F">
              <w:rPr>
                <w:rFonts w:ascii="Times New Roman" w:hAnsi="Times New Roman" w:hint="eastAsia"/>
                <w:color w:val="000000"/>
                <w:sz w:val="21"/>
                <w:szCs w:val="21"/>
              </w:rPr>
              <w:t>podręczniki</w:t>
            </w:r>
            <w:r w:rsidRPr="000B6C4F">
              <w:rPr>
                <w:rFonts w:ascii="Times New Roman" w:hAnsi="Times New Roman"/>
                <w:color w:val="000000"/>
                <w:sz w:val="21"/>
                <w:szCs w:val="21"/>
              </w:rPr>
              <w:t>, materiały edukacyjne oraz materiały ćwiczeniowe.</w:t>
            </w:r>
          </w:p>
          <w:p w:rsidR="00FE2BE5" w:rsidRDefault="00FE2BE5" w:rsidP="00832BD5">
            <w:pPr>
              <w:spacing w:after="0" w:line="240" w:lineRule="auto"/>
              <w:jc w:val="both"/>
              <w:rPr>
                <w:rFonts w:ascii="Times New Roman" w:hAnsi="Times New Roman"/>
                <w:color w:val="000000"/>
                <w:sz w:val="21"/>
                <w:szCs w:val="21"/>
              </w:rPr>
            </w:pPr>
          </w:p>
          <w:p w:rsidR="00FE2BE5" w:rsidRDefault="00FE2BE5" w:rsidP="00832BD5">
            <w:pPr>
              <w:spacing w:after="0" w:line="240" w:lineRule="auto"/>
              <w:jc w:val="both"/>
              <w:rPr>
                <w:rFonts w:ascii="Times New Roman" w:hAnsi="Times New Roman"/>
                <w:color w:val="000000"/>
                <w:sz w:val="21"/>
                <w:szCs w:val="21"/>
              </w:rPr>
            </w:pPr>
            <w:r>
              <w:rPr>
                <w:rFonts w:ascii="Times New Roman" w:hAnsi="Times New Roman"/>
                <w:color w:val="000000"/>
                <w:sz w:val="21"/>
                <w:szCs w:val="21"/>
              </w:rPr>
              <w:t xml:space="preserve">Dotacja będzie udzielana do wysokości następujących kwot na ucznia </w:t>
            </w:r>
            <w:r w:rsidRPr="00D426BE">
              <w:rPr>
                <w:rFonts w:ascii="Times New Roman" w:hAnsi="Times New Roman"/>
                <w:bCs/>
                <w:color w:val="000000"/>
                <w:sz w:val="21"/>
                <w:szCs w:val="21"/>
              </w:rPr>
              <w:t>szkoły prowadzonej lub dotowanej przez jednostkę samorządu terytorialnego</w:t>
            </w:r>
            <w:r>
              <w:rPr>
                <w:rFonts w:ascii="Times New Roman" w:hAnsi="Times New Roman"/>
                <w:color w:val="000000"/>
                <w:sz w:val="21"/>
                <w:szCs w:val="21"/>
              </w:rPr>
              <w:t>:</w:t>
            </w:r>
          </w:p>
          <w:p w:rsidR="00FE2BE5" w:rsidRDefault="00FE2BE5" w:rsidP="00832BD5">
            <w:pPr>
              <w:spacing w:after="0" w:line="240" w:lineRule="auto"/>
              <w:jc w:val="both"/>
              <w:rPr>
                <w:rFonts w:ascii="Times New Roman" w:hAnsi="Times New Roman"/>
                <w:color w:val="000000"/>
                <w:sz w:val="21"/>
                <w:szCs w:val="21"/>
              </w:rPr>
            </w:pPr>
          </w:p>
          <w:p w:rsidR="00FE2BE5" w:rsidRPr="00D426BE" w:rsidRDefault="00FE2BE5" w:rsidP="00832BD5">
            <w:pPr>
              <w:pStyle w:val="ZPKTzmpktartykuempunktem"/>
              <w:ind w:left="284" w:hanging="284"/>
              <w:rPr>
                <w:rFonts w:ascii="Times New Roman" w:eastAsia="Calibri" w:hAnsi="Times New Roman" w:cs="Times New Roman"/>
                <w:bCs w:val="0"/>
                <w:color w:val="000000"/>
                <w:sz w:val="21"/>
                <w:szCs w:val="21"/>
                <w:lang w:eastAsia="en-US"/>
              </w:rPr>
            </w:pPr>
            <w:r w:rsidRPr="00D426BE">
              <w:rPr>
                <w:rFonts w:ascii="Times New Roman" w:eastAsia="Calibri" w:hAnsi="Times New Roman" w:cs="Times New Roman"/>
                <w:bCs w:val="0"/>
                <w:color w:val="000000"/>
                <w:sz w:val="21"/>
                <w:szCs w:val="21"/>
                <w:lang w:eastAsia="en-US"/>
              </w:rPr>
              <w:t>1)</w:t>
            </w:r>
            <w:r w:rsidRPr="00D426BE">
              <w:rPr>
                <w:rFonts w:ascii="Times New Roman" w:eastAsia="Calibri" w:hAnsi="Times New Roman" w:cs="Times New Roman"/>
                <w:bCs w:val="0"/>
                <w:color w:val="000000"/>
                <w:sz w:val="21"/>
                <w:szCs w:val="21"/>
                <w:lang w:eastAsia="en-US"/>
              </w:rPr>
              <w:tab/>
              <w:t>klas I–III szkół podstawowych w podręcznik do nauczania języka obcego nowożytnego – do wysokości 25 zł</w:t>
            </w:r>
            <w:r>
              <w:rPr>
                <w:rFonts w:ascii="Times New Roman" w:eastAsia="Calibri" w:hAnsi="Times New Roman" w:cs="Times New Roman"/>
                <w:bCs w:val="0"/>
                <w:color w:val="000000"/>
                <w:sz w:val="21"/>
                <w:szCs w:val="21"/>
                <w:lang w:eastAsia="en-US"/>
              </w:rPr>
              <w:t xml:space="preserve"> oraz materiały ćwiczeniowe do wysokości 50 zł</w:t>
            </w:r>
            <w:r w:rsidRPr="00D426BE">
              <w:rPr>
                <w:rFonts w:ascii="Times New Roman" w:eastAsia="Calibri" w:hAnsi="Times New Roman" w:cs="Times New Roman"/>
                <w:bCs w:val="0"/>
                <w:color w:val="000000"/>
                <w:sz w:val="21"/>
                <w:szCs w:val="21"/>
                <w:lang w:eastAsia="en-US"/>
              </w:rPr>
              <w:t>;</w:t>
            </w:r>
          </w:p>
          <w:p w:rsidR="00FE2BE5" w:rsidRPr="00D426BE" w:rsidRDefault="00FE2BE5" w:rsidP="00832BD5">
            <w:pPr>
              <w:pStyle w:val="ZPKTzmpktartykuempunktem"/>
              <w:ind w:left="284" w:hanging="284"/>
              <w:rPr>
                <w:rFonts w:ascii="Times New Roman" w:eastAsia="Calibri" w:hAnsi="Times New Roman" w:cs="Times New Roman"/>
                <w:bCs w:val="0"/>
                <w:color w:val="000000"/>
                <w:sz w:val="21"/>
                <w:szCs w:val="21"/>
                <w:lang w:eastAsia="en-US"/>
              </w:rPr>
            </w:pPr>
            <w:r>
              <w:rPr>
                <w:rFonts w:ascii="Times New Roman" w:eastAsia="Calibri" w:hAnsi="Times New Roman" w:cs="Times New Roman"/>
                <w:bCs w:val="0"/>
                <w:color w:val="000000"/>
                <w:sz w:val="21"/>
                <w:szCs w:val="21"/>
                <w:lang w:eastAsia="en-US"/>
              </w:rPr>
              <w:t>2</w:t>
            </w:r>
            <w:r w:rsidRPr="00D426BE">
              <w:rPr>
                <w:rFonts w:ascii="Times New Roman" w:eastAsia="Calibri" w:hAnsi="Times New Roman" w:cs="Times New Roman"/>
                <w:bCs w:val="0"/>
                <w:color w:val="000000"/>
                <w:sz w:val="21"/>
                <w:szCs w:val="21"/>
                <w:lang w:eastAsia="en-US"/>
              </w:rPr>
              <w:t>)</w:t>
            </w:r>
            <w:r w:rsidRPr="00D426BE">
              <w:rPr>
                <w:rFonts w:ascii="Times New Roman" w:eastAsia="Calibri" w:hAnsi="Times New Roman" w:cs="Times New Roman"/>
                <w:bCs w:val="0"/>
                <w:color w:val="000000"/>
                <w:sz w:val="21"/>
                <w:szCs w:val="21"/>
                <w:lang w:eastAsia="en-US"/>
              </w:rPr>
              <w:tab/>
              <w:t>klas IV–VI szkół podstawowych w podręczniki lub materiały edukacyjne</w:t>
            </w:r>
            <w:r w:rsidR="005C4336">
              <w:rPr>
                <w:rFonts w:ascii="Times New Roman" w:eastAsia="Calibri" w:hAnsi="Times New Roman" w:cs="Times New Roman"/>
                <w:bCs w:val="0"/>
                <w:color w:val="000000"/>
                <w:sz w:val="21"/>
                <w:szCs w:val="21"/>
                <w:lang w:eastAsia="en-US"/>
              </w:rPr>
              <w:t xml:space="preserve"> </w:t>
            </w:r>
            <w:r w:rsidRPr="00D426BE">
              <w:rPr>
                <w:rFonts w:ascii="Times New Roman" w:eastAsia="Calibri" w:hAnsi="Times New Roman" w:cs="Times New Roman"/>
                <w:bCs w:val="0"/>
                <w:color w:val="000000"/>
                <w:sz w:val="21"/>
                <w:szCs w:val="21"/>
                <w:lang w:eastAsia="en-US"/>
              </w:rPr>
              <w:t>– do wysokości 140 zł</w:t>
            </w:r>
            <w:r>
              <w:rPr>
                <w:rFonts w:ascii="Times New Roman" w:eastAsia="Calibri" w:hAnsi="Times New Roman" w:cs="Times New Roman"/>
                <w:bCs w:val="0"/>
                <w:color w:val="000000"/>
                <w:sz w:val="21"/>
                <w:szCs w:val="21"/>
                <w:lang w:eastAsia="en-US"/>
              </w:rPr>
              <w:t xml:space="preserve"> oraz materiały ćwiczeniowe do wysokości 25 zł</w:t>
            </w:r>
            <w:r w:rsidRPr="00D426BE">
              <w:rPr>
                <w:rFonts w:ascii="Times New Roman" w:eastAsia="Calibri" w:hAnsi="Times New Roman" w:cs="Times New Roman"/>
                <w:bCs w:val="0"/>
                <w:color w:val="000000"/>
                <w:sz w:val="21"/>
                <w:szCs w:val="21"/>
                <w:lang w:eastAsia="en-US"/>
              </w:rPr>
              <w:t xml:space="preserve">; </w:t>
            </w:r>
          </w:p>
          <w:p w:rsidR="00FE2BE5" w:rsidRPr="00D426BE" w:rsidRDefault="00FE2BE5" w:rsidP="00832BD5">
            <w:pPr>
              <w:pStyle w:val="ZPKTzmpktartykuempunktem"/>
              <w:ind w:left="284" w:hanging="284"/>
              <w:rPr>
                <w:rFonts w:ascii="Times New Roman" w:eastAsia="Calibri" w:hAnsi="Times New Roman" w:cs="Times New Roman"/>
                <w:bCs w:val="0"/>
                <w:color w:val="000000"/>
                <w:sz w:val="21"/>
                <w:szCs w:val="21"/>
                <w:lang w:eastAsia="en-US"/>
              </w:rPr>
            </w:pPr>
            <w:r>
              <w:rPr>
                <w:rFonts w:ascii="Times New Roman" w:eastAsia="Calibri" w:hAnsi="Times New Roman" w:cs="Times New Roman"/>
                <w:bCs w:val="0"/>
                <w:color w:val="000000"/>
                <w:sz w:val="21"/>
                <w:szCs w:val="21"/>
                <w:lang w:eastAsia="en-US"/>
              </w:rPr>
              <w:t>3</w:t>
            </w:r>
            <w:r w:rsidRPr="00D426BE">
              <w:rPr>
                <w:rFonts w:ascii="Times New Roman" w:eastAsia="Calibri" w:hAnsi="Times New Roman" w:cs="Times New Roman"/>
                <w:bCs w:val="0"/>
                <w:color w:val="000000"/>
                <w:sz w:val="21"/>
                <w:szCs w:val="21"/>
                <w:lang w:eastAsia="en-US"/>
              </w:rPr>
              <w:t>)</w:t>
            </w:r>
            <w:r w:rsidRPr="00D426BE">
              <w:rPr>
                <w:rFonts w:ascii="Times New Roman" w:eastAsia="Calibri" w:hAnsi="Times New Roman" w:cs="Times New Roman"/>
                <w:bCs w:val="0"/>
                <w:color w:val="000000"/>
                <w:sz w:val="21"/>
                <w:szCs w:val="21"/>
                <w:lang w:eastAsia="en-US"/>
              </w:rPr>
              <w:tab/>
              <w:t>gimnazjów w podręczniki lub materiały edukacyjne</w:t>
            </w:r>
            <w:r w:rsidR="005C4336">
              <w:rPr>
                <w:rFonts w:ascii="Times New Roman" w:eastAsia="Calibri" w:hAnsi="Times New Roman" w:cs="Times New Roman"/>
                <w:bCs w:val="0"/>
                <w:color w:val="000000"/>
                <w:sz w:val="21"/>
                <w:szCs w:val="21"/>
                <w:lang w:eastAsia="en-US"/>
              </w:rPr>
              <w:t xml:space="preserve"> </w:t>
            </w:r>
            <w:r w:rsidRPr="00D426BE">
              <w:rPr>
                <w:rFonts w:ascii="Times New Roman" w:eastAsia="Calibri" w:hAnsi="Times New Roman" w:cs="Times New Roman"/>
                <w:bCs w:val="0"/>
                <w:color w:val="000000"/>
                <w:sz w:val="21"/>
                <w:szCs w:val="21"/>
                <w:lang w:eastAsia="en-US"/>
              </w:rPr>
              <w:t>– do wysokości 250</w:t>
            </w:r>
            <w:r>
              <w:rPr>
                <w:rFonts w:ascii="Times New Roman" w:eastAsia="Calibri" w:hAnsi="Times New Roman" w:cs="Times New Roman"/>
                <w:bCs w:val="0"/>
                <w:color w:val="000000"/>
                <w:sz w:val="21"/>
                <w:szCs w:val="21"/>
                <w:lang w:eastAsia="en-US"/>
              </w:rPr>
              <w:t xml:space="preserve"> zł oraz materiały ćwiczeniowe do wysokości 25 zł.</w:t>
            </w:r>
          </w:p>
          <w:p w:rsidR="00FE2BE5" w:rsidRDefault="00FE2BE5" w:rsidP="00FE2BE5">
            <w:pPr>
              <w:spacing w:line="240" w:lineRule="auto"/>
              <w:jc w:val="both"/>
              <w:rPr>
                <w:rFonts w:ascii="Times New Roman" w:hAnsi="Times New Roman"/>
                <w:color w:val="000000"/>
                <w:sz w:val="21"/>
                <w:szCs w:val="21"/>
              </w:rPr>
            </w:pPr>
            <w:r>
              <w:rPr>
                <w:rFonts w:ascii="Times New Roman" w:hAnsi="Times New Roman"/>
                <w:color w:val="000000"/>
                <w:sz w:val="21"/>
                <w:szCs w:val="21"/>
              </w:rPr>
              <w:t>Harmonogram wprowadzania dotacji przedstawia tabela poniżej:</w:t>
            </w:r>
          </w:p>
          <w:p w:rsidR="00FE2BE5" w:rsidRDefault="00FE2BE5" w:rsidP="00FE2BE5">
            <w:pPr>
              <w:spacing w:line="240" w:lineRule="auto"/>
              <w:jc w:val="both"/>
              <w:rPr>
                <w:rFonts w:ascii="Times New Roman" w:hAnsi="Times New Roman"/>
                <w:color w:val="000000"/>
                <w:sz w:val="21"/>
                <w:szCs w:val="21"/>
              </w:rPr>
            </w:pPr>
            <w:r>
              <w:rPr>
                <w:rFonts w:ascii="Times New Roman" w:hAnsi="Times New Roman"/>
                <w:noProof/>
                <w:color w:val="000000"/>
                <w:sz w:val="21"/>
                <w:szCs w:val="21"/>
                <w:lang w:eastAsia="pl-PL"/>
              </w:rPr>
              <w:lastRenderedPageBreak/>
              <w:drawing>
                <wp:inline distT="0" distB="0" distL="0" distR="0">
                  <wp:extent cx="6118860" cy="2240280"/>
                  <wp:effectExtent l="1905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118860" cy="2240280"/>
                          </a:xfrm>
                          <a:prstGeom prst="rect">
                            <a:avLst/>
                          </a:prstGeom>
                          <a:noFill/>
                          <a:ln w="9525">
                            <a:noFill/>
                            <a:miter lim="800000"/>
                            <a:headEnd/>
                            <a:tailEnd/>
                          </a:ln>
                        </pic:spPr>
                      </pic:pic>
                    </a:graphicData>
                  </a:graphic>
                </wp:inline>
              </w:drawing>
            </w:r>
          </w:p>
          <w:p w:rsidR="00FE2BE5" w:rsidRDefault="00FE2BE5" w:rsidP="00FE2BE5">
            <w:pPr>
              <w:spacing w:line="240" w:lineRule="auto"/>
              <w:jc w:val="both"/>
              <w:rPr>
                <w:rFonts w:ascii="Times New Roman" w:hAnsi="Times New Roman"/>
                <w:color w:val="000000"/>
                <w:sz w:val="21"/>
                <w:szCs w:val="21"/>
              </w:rPr>
            </w:pPr>
          </w:p>
          <w:p w:rsidR="00FE2BE5" w:rsidRDefault="00FE2BE5" w:rsidP="00832BD5">
            <w:pPr>
              <w:spacing w:after="0"/>
              <w:jc w:val="both"/>
              <w:rPr>
                <w:rFonts w:ascii="Times New Roman" w:hAnsi="Times New Roman"/>
                <w:color w:val="000000"/>
                <w:sz w:val="21"/>
                <w:szCs w:val="21"/>
              </w:rPr>
            </w:pPr>
            <w:r>
              <w:rPr>
                <w:rFonts w:ascii="Times New Roman" w:hAnsi="Times New Roman"/>
                <w:color w:val="000000"/>
                <w:sz w:val="21"/>
                <w:szCs w:val="21"/>
              </w:rPr>
              <w:t>Generalną zasadą jest udzielanie dotacji celowej na sfinansowanie zakupu podręczników lub materiałów edukacyjnych w cyklu trzyletnim. Ze względu jednak na krótki termin między wejściem w życie ustawy a</w:t>
            </w:r>
            <w:r w:rsidR="00CB08CC">
              <w:rPr>
                <w:rFonts w:ascii="Times New Roman" w:hAnsi="Times New Roman"/>
                <w:color w:val="000000"/>
                <w:sz w:val="21"/>
                <w:szCs w:val="21"/>
              </w:rPr>
              <w:t> </w:t>
            </w:r>
            <w:r>
              <w:rPr>
                <w:rFonts w:ascii="Times New Roman" w:hAnsi="Times New Roman"/>
                <w:color w:val="000000"/>
                <w:sz w:val="21"/>
                <w:szCs w:val="21"/>
              </w:rPr>
              <w:t>1</w:t>
            </w:r>
            <w:r w:rsidR="00CB08CC">
              <w:rPr>
                <w:rFonts w:ascii="Times New Roman" w:hAnsi="Times New Roman"/>
                <w:color w:val="000000"/>
                <w:sz w:val="21"/>
                <w:szCs w:val="21"/>
              </w:rPr>
              <w:t> </w:t>
            </w:r>
            <w:r>
              <w:rPr>
                <w:rFonts w:ascii="Times New Roman" w:hAnsi="Times New Roman"/>
                <w:color w:val="000000"/>
                <w:sz w:val="21"/>
                <w:szCs w:val="21"/>
              </w:rPr>
              <w:t xml:space="preserve">września 2014 r., dotacja na </w:t>
            </w:r>
            <w:r w:rsidRPr="006E3BDA">
              <w:rPr>
                <w:rFonts w:ascii="Times New Roman" w:hAnsi="Times New Roman"/>
                <w:color w:val="000000"/>
                <w:sz w:val="21"/>
                <w:szCs w:val="21"/>
              </w:rPr>
              <w:t>podręcznik do nauczania języka obcego nowożytnego dla klas I szkół podstawowych będzie udzielona</w:t>
            </w:r>
            <w:r w:rsidR="005C4336">
              <w:rPr>
                <w:rFonts w:ascii="Times New Roman" w:hAnsi="Times New Roman"/>
                <w:color w:val="000000"/>
                <w:sz w:val="21"/>
                <w:szCs w:val="21"/>
              </w:rPr>
              <w:t>,</w:t>
            </w:r>
            <w:r w:rsidRPr="006E3BDA">
              <w:rPr>
                <w:rFonts w:ascii="Times New Roman" w:hAnsi="Times New Roman"/>
                <w:color w:val="000000"/>
                <w:sz w:val="21"/>
                <w:szCs w:val="21"/>
              </w:rPr>
              <w:t xml:space="preserve"> nawet jeśli zakupiony podręcznik nie będzie wieloletni. Kolejna dotacja dla uczniów klasy I będzie udzielana w 2015 r., a następna dotacja dla wszystkich uczniów klasy I szkół podstawowych będzie udzielona w 2017 r. </w:t>
            </w:r>
          </w:p>
          <w:p w:rsidR="00FE2BE5" w:rsidRDefault="00FE2BE5" w:rsidP="00832BD5">
            <w:pPr>
              <w:spacing w:after="0"/>
              <w:jc w:val="both"/>
              <w:rPr>
                <w:rFonts w:ascii="Times New Roman" w:hAnsi="Times New Roman"/>
                <w:color w:val="000000"/>
                <w:sz w:val="21"/>
                <w:szCs w:val="21"/>
              </w:rPr>
            </w:pPr>
          </w:p>
          <w:p w:rsidR="00FE2BE5" w:rsidRDefault="00FE2BE5" w:rsidP="00832BD5">
            <w:pPr>
              <w:pStyle w:val="redniasiatka1akcent21"/>
              <w:spacing w:after="200"/>
              <w:ind w:left="0"/>
              <w:contextualSpacing w:val="0"/>
              <w:jc w:val="both"/>
              <w:rPr>
                <w:rFonts w:ascii="Times New Roman" w:hAnsi="Times New Roman"/>
                <w:color w:val="000000"/>
                <w:sz w:val="21"/>
                <w:szCs w:val="21"/>
              </w:rPr>
            </w:pPr>
            <w:r>
              <w:rPr>
                <w:rFonts w:ascii="Times New Roman" w:hAnsi="Times New Roman"/>
                <w:color w:val="000000"/>
                <w:sz w:val="21"/>
                <w:szCs w:val="21"/>
              </w:rPr>
              <w:t xml:space="preserve">Wysokość dotacji została obliczona na podstawie analizy cen podręczników dokonanych w październiku 2013 r. </w:t>
            </w:r>
            <w:r w:rsidRPr="00D23FA2">
              <w:rPr>
                <w:rFonts w:ascii="Times New Roman" w:hAnsi="Times New Roman"/>
                <w:color w:val="000000"/>
                <w:sz w:val="21"/>
                <w:szCs w:val="21"/>
              </w:rPr>
              <w:t>Sporządzono wykaz podręczników do kształcenia ogólnego dopuszczonych do użytku szkolnego przez ministra właściwego do spraw oświaty i</w:t>
            </w:r>
            <w:r w:rsidR="0068590B">
              <w:rPr>
                <w:rFonts w:ascii="Times New Roman" w:hAnsi="Times New Roman"/>
                <w:color w:val="000000"/>
                <w:sz w:val="21"/>
                <w:szCs w:val="21"/>
              </w:rPr>
              <w:t xml:space="preserve"> </w:t>
            </w:r>
            <w:r w:rsidRPr="00D23FA2">
              <w:rPr>
                <w:rFonts w:ascii="Times New Roman" w:hAnsi="Times New Roman"/>
                <w:color w:val="000000"/>
                <w:sz w:val="21"/>
                <w:szCs w:val="21"/>
              </w:rPr>
              <w:t>wychowania w szkole podstawowej i gimnazjum</w:t>
            </w:r>
            <w:r w:rsidR="005C4336">
              <w:rPr>
                <w:rFonts w:ascii="Times New Roman" w:hAnsi="Times New Roman"/>
                <w:color w:val="000000"/>
                <w:sz w:val="21"/>
                <w:szCs w:val="21"/>
              </w:rPr>
              <w:t>,</w:t>
            </w:r>
            <w:r w:rsidRPr="00D23FA2">
              <w:rPr>
                <w:rFonts w:ascii="Times New Roman" w:hAnsi="Times New Roman"/>
                <w:color w:val="000000"/>
                <w:sz w:val="21"/>
                <w:szCs w:val="21"/>
              </w:rPr>
              <w:t xml:space="preserve"> zawierający dane identyfikacyjne wydawcy podręcznika.</w:t>
            </w:r>
            <w:r>
              <w:rPr>
                <w:rFonts w:ascii="Times New Roman" w:hAnsi="Times New Roman"/>
                <w:color w:val="000000"/>
                <w:sz w:val="21"/>
                <w:szCs w:val="21"/>
              </w:rPr>
              <w:t xml:space="preserve"> </w:t>
            </w:r>
            <w:r w:rsidRPr="00D23FA2">
              <w:rPr>
                <w:rFonts w:ascii="Times New Roman" w:hAnsi="Times New Roman"/>
                <w:color w:val="000000"/>
                <w:sz w:val="21"/>
                <w:szCs w:val="21"/>
              </w:rPr>
              <w:t xml:space="preserve">Na stronach internetowych wydawców wyszukano ceny </w:t>
            </w:r>
            <w:r>
              <w:rPr>
                <w:rFonts w:ascii="Times New Roman" w:hAnsi="Times New Roman"/>
                <w:color w:val="000000"/>
                <w:sz w:val="21"/>
                <w:szCs w:val="21"/>
              </w:rPr>
              <w:t xml:space="preserve">detaliczne </w:t>
            </w:r>
            <w:r w:rsidRPr="00D23FA2">
              <w:rPr>
                <w:rFonts w:ascii="Times New Roman" w:hAnsi="Times New Roman"/>
                <w:color w:val="000000"/>
                <w:sz w:val="21"/>
                <w:szCs w:val="21"/>
              </w:rPr>
              <w:t>poszczególnych podręczników. Brane były pod uwagę ceny niezawierające upustów i promocji.</w:t>
            </w:r>
            <w:r>
              <w:rPr>
                <w:rFonts w:ascii="Times New Roman" w:hAnsi="Times New Roman"/>
                <w:color w:val="000000"/>
                <w:sz w:val="21"/>
                <w:szCs w:val="21"/>
              </w:rPr>
              <w:t xml:space="preserve"> </w:t>
            </w:r>
            <w:r w:rsidRPr="00D23FA2">
              <w:rPr>
                <w:rFonts w:ascii="Times New Roman" w:hAnsi="Times New Roman"/>
                <w:color w:val="000000"/>
                <w:sz w:val="21"/>
                <w:szCs w:val="21"/>
              </w:rPr>
              <w:t xml:space="preserve">Na podstawie uzyskanych informacji </w:t>
            </w:r>
            <w:r>
              <w:rPr>
                <w:rFonts w:ascii="Times New Roman" w:hAnsi="Times New Roman"/>
                <w:color w:val="000000"/>
                <w:sz w:val="21"/>
                <w:szCs w:val="21"/>
              </w:rPr>
              <w:t>można stwierdzić, że średnia cena rocznego kompletu wszystkich podręczników dla klas IV</w:t>
            </w:r>
            <w:r w:rsidR="00133E73">
              <w:rPr>
                <w:rFonts w:ascii="Times New Roman" w:hAnsi="Times New Roman"/>
                <w:color w:val="000000"/>
                <w:sz w:val="21"/>
                <w:szCs w:val="21"/>
              </w:rPr>
              <w:t>–</w:t>
            </w:r>
            <w:r>
              <w:rPr>
                <w:rFonts w:ascii="Times New Roman" w:hAnsi="Times New Roman"/>
                <w:color w:val="000000"/>
                <w:sz w:val="21"/>
                <w:szCs w:val="21"/>
              </w:rPr>
              <w:t xml:space="preserve">VI wyniosła 228 zł, </w:t>
            </w:r>
            <w:r w:rsidR="005C4336">
              <w:rPr>
                <w:rFonts w:ascii="Times New Roman" w:hAnsi="Times New Roman"/>
                <w:color w:val="000000"/>
                <w:sz w:val="21"/>
                <w:szCs w:val="21"/>
              </w:rPr>
              <w:t>natomiast w przypadku gimnazjów</w:t>
            </w:r>
            <w:r>
              <w:rPr>
                <w:rFonts w:ascii="Times New Roman" w:hAnsi="Times New Roman"/>
                <w:color w:val="000000"/>
                <w:sz w:val="21"/>
                <w:szCs w:val="21"/>
              </w:rPr>
              <w:t xml:space="preserve"> cena ta wyniosła 413 zł.</w:t>
            </w:r>
          </w:p>
          <w:p w:rsidR="00FE2BE5" w:rsidRPr="00D23FA2" w:rsidRDefault="00FE2BE5" w:rsidP="00832BD5">
            <w:pPr>
              <w:spacing w:after="60"/>
              <w:jc w:val="both"/>
              <w:rPr>
                <w:rFonts w:ascii="Times New Roman" w:hAnsi="Times New Roman"/>
                <w:color w:val="000000"/>
                <w:sz w:val="21"/>
                <w:szCs w:val="21"/>
              </w:rPr>
            </w:pPr>
            <w:r w:rsidRPr="00D23FA2">
              <w:rPr>
                <w:rFonts w:ascii="Times New Roman" w:hAnsi="Times New Roman"/>
                <w:color w:val="000000"/>
                <w:sz w:val="21"/>
                <w:szCs w:val="21"/>
              </w:rPr>
              <w:t>Na cenę podręcznika</w:t>
            </w:r>
            <w:r>
              <w:rPr>
                <w:rFonts w:ascii="Times New Roman" w:hAnsi="Times New Roman"/>
                <w:color w:val="000000"/>
                <w:sz w:val="21"/>
                <w:szCs w:val="21"/>
              </w:rPr>
              <w:t>, wg Polskiej Izby Książki,</w:t>
            </w:r>
            <w:r w:rsidRPr="00D23FA2">
              <w:rPr>
                <w:rFonts w:ascii="Times New Roman" w:hAnsi="Times New Roman"/>
                <w:color w:val="000000"/>
                <w:sz w:val="21"/>
                <w:szCs w:val="21"/>
              </w:rPr>
              <w:t xml:space="preserve"> składają się następujące pozycje:</w:t>
            </w:r>
          </w:p>
          <w:tbl>
            <w:tblPr>
              <w:tblW w:w="6200" w:type="dxa"/>
              <w:tblInd w:w="60" w:type="dxa"/>
              <w:tblLayout w:type="fixed"/>
              <w:tblCellMar>
                <w:left w:w="70" w:type="dxa"/>
                <w:right w:w="70" w:type="dxa"/>
              </w:tblCellMar>
              <w:tblLook w:val="04A0" w:firstRow="1" w:lastRow="0" w:firstColumn="1" w:lastColumn="0" w:noHBand="0" w:noVBand="1"/>
            </w:tblPr>
            <w:tblGrid>
              <w:gridCol w:w="4780"/>
              <w:gridCol w:w="1420"/>
            </w:tblGrid>
            <w:tr w:rsidR="00FE2BE5" w:rsidRPr="00CB08CC" w:rsidTr="00FE2BE5">
              <w:trPr>
                <w:trHeight w:val="315"/>
              </w:trPr>
              <w:tc>
                <w:tcPr>
                  <w:tcW w:w="47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prace redakcyjne, zakup licencji i praw autorskich</w:t>
                  </w:r>
                </w:p>
              </w:tc>
              <w:tc>
                <w:tcPr>
                  <w:tcW w:w="1420" w:type="dxa"/>
                  <w:tcBorders>
                    <w:top w:val="single" w:sz="8" w:space="0" w:color="auto"/>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25%</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koszt papieru, druku, oprawy, transportu</w:t>
                  </w:r>
                </w:p>
              </w:tc>
              <w:tc>
                <w:tcPr>
                  <w:tcW w:w="14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20%</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marża dystrybutorów</w:t>
                  </w:r>
                </w:p>
              </w:tc>
              <w:tc>
                <w:tcPr>
                  <w:tcW w:w="14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35%</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materiały i wsparcie dydaktyczne</w:t>
                  </w:r>
                </w:p>
              </w:tc>
              <w:tc>
                <w:tcPr>
                  <w:tcW w:w="14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5%</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VAT</w:t>
                  </w:r>
                </w:p>
              </w:tc>
              <w:tc>
                <w:tcPr>
                  <w:tcW w:w="14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5%</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zysk wydawnictwa</w:t>
                  </w:r>
                </w:p>
              </w:tc>
              <w:tc>
                <w:tcPr>
                  <w:tcW w:w="14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10%</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razem</w:t>
                  </w:r>
                </w:p>
              </w:tc>
              <w:tc>
                <w:tcPr>
                  <w:tcW w:w="14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100%</w:t>
                  </w:r>
                </w:p>
              </w:tc>
            </w:tr>
          </w:tbl>
          <w:p w:rsidR="00FE2BE5" w:rsidRDefault="00FE2BE5" w:rsidP="004115C0">
            <w:pPr>
              <w:spacing w:after="0" w:line="240" w:lineRule="auto"/>
              <w:jc w:val="both"/>
              <w:rPr>
                <w:rFonts w:ascii="Times New Roman" w:hAnsi="Times New Roman"/>
                <w:color w:val="000000"/>
                <w:sz w:val="21"/>
                <w:szCs w:val="21"/>
              </w:rPr>
            </w:pP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Istotną pozycję w cenie podręcznika stanowi marża dystrybutorów. Po wprowadzeniu nowych rozwiązań należy spodziewać się znacznego obniżenia tej pozycji kosztowej. Należy spodziewać się, że szkoły będą dokonywały zakupów hurtowych bezpośrednio od wydawnictw, np. poprzez kanały dystrybucji internetowej. Jednorazowo będą dokonywane zakupy pakietów średnio liczących kilkadziesiąt książek (np. średnio w szkole podstawowej w</w:t>
            </w:r>
            <w:r w:rsidR="0068590B">
              <w:rPr>
                <w:rFonts w:ascii="Times New Roman" w:hAnsi="Times New Roman"/>
                <w:color w:val="000000"/>
                <w:sz w:val="21"/>
                <w:szCs w:val="21"/>
              </w:rPr>
              <w:t xml:space="preserve"> </w:t>
            </w:r>
            <w:r>
              <w:rPr>
                <w:rFonts w:ascii="Times New Roman" w:hAnsi="Times New Roman"/>
                <w:color w:val="000000"/>
                <w:sz w:val="21"/>
                <w:szCs w:val="21"/>
              </w:rPr>
              <w:t xml:space="preserve">klasach I należy spodziewać się ponad 40 uczniów od września 2014 r.). W przypadku zakupu podręczników do więcej niż jednego przedmiotu u tego samego wydawcy, liczba ta ulegnie zwielokrotnieniu. Nowy system ograniczy zatem rolę i koszty tradycyjnie rozumianej dystrybucji na rzecz bezpośredniej sprzedaży przez wydawnictwa, względnie hurtownie książki. Koszty związane z organizacją dystrybucji dla szkół przez wydawnictwa określono na poziomie 9% nowej ceny podręcznika. </w:t>
            </w: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K</w:t>
            </w:r>
            <w:r w:rsidRPr="008D5EBC">
              <w:rPr>
                <w:rFonts w:ascii="Times New Roman" w:hAnsi="Times New Roman"/>
                <w:color w:val="000000"/>
                <w:sz w:val="21"/>
                <w:szCs w:val="21"/>
              </w:rPr>
              <w:t xml:space="preserve">oszt materiałów dodatkowych i wsparcia dydaktycznego dla nauczyciela nie może obciążać ceny podręcznika. </w:t>
            </w:r>
            <w:r>
              <w:rPr>
                <w:rFonts w:ascii="Times New Roman" w:hAnsi="Times New Roman"/>
                <w:color w:val="000000"/>
                <w:sz w:val="21"/>
                <w:szCs w:val="21"/>
              </w:rPr>
              <w:t xml:space="preserve">Obecnie wynosi 5% ceny podręcznika. </w:t>
            </w:r>
            <w:r w:rsidRPr="008D5EBC">
              <w:rPr>
                <w:rFonts w:ascii="Times New Roman" w:hAnsi="Times New Roman"/>
                <w:color w:val="000000"/>
                <w:sz w:val="21"/>
                <w:szCs w:val="21"/>
              </w:rPr>
              <w:t xml:space="preserve">Zapewnienie tego typu materiałów jest zadaniem organu prowadzącego </w:t>
            </w:r>
            <w:r w:rsidRPr="008D5EBC">
              <w:rPr>
                <w:rFonts w:ascii="Times New Roman" w:hAnsi="Times New Roman"/>
                <w:color w:val="000000"/>
                <w:sz w:val="21"/>
                <w:szCs w:val="21"/>
              </w:rPr>
              <w:lastRenderedPageBreak/>
              <w:t>szkołę</w:t>
            </w:r>
            <w:r>
              <w:rPr>
                <w:rFonts w:ascii="Times New Roman" w:hAnsi="Times New Roman"/>
                <w:color w:val="000000"/>
                <w:sz w:val="21"/>
                <w:szCs w:val="21"/>
              </w:rPr>
              <w:t xml:space="preserve">. Założono, że w przyszłej cenie podręcznika nie będzie zawartego kosztu materiałów wsparcia dla nauczyciela. </w:t>
            </w: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Z punktu widzenia szkoły istotne są również wydatki związane z dostarczeniem podręczników do szkół. Obecnie koszty wysyłki paczki ważącej ok. 20 kg nie przekraczają u wiodących firm kurierskich 30 zł, co oznacza, że w</w:t>
            </w:r>
            <w:r w:rsidR="0068590B">
              <w:rPr>
                <w:rFonts w:ascii="Times New Roman" w:hAnsi="Times New Roman"/>
                <w:color w:val="000000"/>
                <w:sz w:val="21"/>
                <w:szCs w:val="21"/>
              </w:rPr>
              <w:t xml:space="preserve"> </w:t>
            </w:r>
            <w:r>
              <w:rPr>
                <w:rFonts w:ascii="Times New Roman" w:hAnsi="Times New Roman"/>
                <w:color w:val="000000"/>
                <w:sz w:val="21"/>
                <w:szCs w:val="21"/>
              </w:rPr>
              <w:t>przypadku 40 podręczników udział wysyłki w łącznych kosztach zakupu książek przez szkoły nie przekroczy 75</w:t>
            </w:r>
            <w:r w:rsidR="0068590B">
              <w:rPr>
                <w:rFonts w:ascii="Times New Roman" w:hAnsi="Times New Roman"/>
                <w:color w:val="000000"/>
                <w:sz w:val="21"/>
                <w:szCs w:val="21"/>
              </w:rPr>
              <w:t xml:space="preserve"> </w:t>
            </w:r>
            <w:r>
              <w:rPr>
                <w:rFonts w:ascii="Times New Roman" w:hAnsi="Times New Roman"/>
                <w:color w:val="000000"/>
                <w:sz w:val="21"/>
                <w:szCs w:val="21"/>
              </w:rPr>
              <w:t>gr na podręcznik.</w:t>
            </w: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Zysk wydawnictwa, który obecnie wynosi średnio 10% ceny podręcznika (wraz z kosztami dystrybucji) określono dla potrzeb wyliczenia adekwatnej kwoty dotacji na poziomie 8% nowej ceny podręcznika.</w:t>
            </w:r>
          </w:p>
          <w:p w:rsidR="00FE2BE5" w:rsidRDefault="00FE2BE5" w:rsidP="004115C0">
            <w:pPr>
              <w:spacing w:after="0" w:line="240" w:lineRule="auto"/>
              <w:jc w:val="both"/>
              <w:rPr>
                <w:rFonts w:ascii="Times New Roman" w:hAnsi="Times New Roman"/>
                <w:color w:val="000000"/>
                <w:sz w:val="21"/>
                <w:szCs w:val="21"/>
              </w:rPr>
            </w:pP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Ostatecznie można przyjąć, że jest możliwe, aby cena podręcznika w przyszłości stanowiła ok. 60% obecnej ceny, jaką ponosi rodzic. Szczegóły przedstawia tabela poniżej:</w:t>
            </w:r>
          </w:p>
          <w:tbl>
            <w:tblPr>
              <w:tblW w:w="9280" w:type="dxa"/>
              <w:tblLayout w:type="fixed"/>
              <w:tblCellMar>
                <w:left w:w="70" w:type="dxa"/>
                <w:right w:w="70" w:type="dxa"/>
              </w:tblCellMar>
              <w:tblLook w:val="04A0" w:firstRow="1" w:lastRow="0" w:firstColumn="1" w:lastColumn="0" w:noHBand="0" w:noVBand="1"/>
            </w:tblPr>
            <w:tblGrid>
              <w:gridCol w:w="4780"/>
              <w:gridCol w:w="2180"/>
              <w:gridCol w:w="2320"/>
            </w:tblGrid>
            <w:tr w:rsidR="00FE2BE5" w:rsidRPr="00CB08CC" w:rsidTr="00FE2BE5">
              <w:trPr>
                <w:trHeight w:val="1215"/>
              </w:trPr>
              <w:tc>
                <w:tcPr>
                  <w:tcW w:w="47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E2BE5" w:rsidRPr="00CB08CC" w:rsidRDefault="0068590B"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 xml:space="preserve"> </w:t>
                  </w:r>
                </w:p>
              </w:tc>
              <w:tc>
                <w:tcPr>
                  <w:tcW w:w="2180" w:type="dxa"/>
                  <w:tcBorders>
                    <w:top w:val="single" w:sz="8" w:space="0" w:color="auto"/>
                    <w:left w:val="nil"/>
                    <w:bottom w:val="single" w:sz="8" w:space="0" w:color="auto"/>
                    <w:right w:val="single" w:sz="8" w:space="0" w:color="auto"/>
                  </w:tcBorders>
                  <w:shd w:val="clear" w:color="auto" w:fill="auto"/>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Składniki nowej ceny podręcznika jako odsetek obecnej ceny podręcznika</w:t>
                  </w:r>
                </w:p>
              </w:tc>
              <w:tc>
                <w:tcPr>
                  <w:tcW w:w="2320" w:type="dxa"/>
                  <w:tcBorders>
                    <w:top w:val="single" w:sz="8" w:space="0" w:color="auto"/>
                    <w:left w:val="nil"/>
                    <w:bottom w:val="single" w:sz="8" w:space="0" w:color="auto"/>
                    <w:right w:val="single" w:sz="8" w:space="0" w:color="auto"/>
                  </w:tcBorders>
                  <w:shd w:val="clear" w:color="auto" w:fill="auto"/>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Składniki nowej ceny podręcznika jako odsetek nowej ceny podręcznika</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prace redakcyjne, zakup licencji i praw autorskich</w:t>
                  </w:r>
                </w:p>
              </w:tc>
              <w:tc>
                <w:tcPr>
                  <w:tcW w:w="218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25,0%</w:t>
                  </w:r>
                </w:p>
              </w:tc>
              <w:tc>
                <w:tcPr>
                  <w:tcW w:w="23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43,4%</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koszt papieru, druku, oprawy, transportu</w:t>
                  </w:r>
                </w:p>
              </w:tc>
              <w:tc>
                <w:tcPr>
                  <w:tcW w:w="218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20,0%</w:t>
                  </w:r>
                </w:p>
              </w:tc>
              <w:tc>
                <w:tcPr>
                  <w:tcW w:w="23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34,7%</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Koszt dystrybucji</w:t>
                  </w:r>
                </w:p>
              </w:tc>
              <w:tc>
                <w:tcPr>
                  <w:tcW w:w="218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5,0%</w:t>
                  </w:r>
                </w:p>
              </w:tc>
              <w:tc>
                <w:tcPr>
                  <w:tcW w:w="23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8,7%</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koszt wysyłki</w:t>
                  </w:r>
                </w:p>
              </w:tc>
              <w:tc>
                <w:tcPr>
                  <w:tcW w:w="218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0,25%</w:t>
                  </w:r>
                </w:p>
              </w:tc>
              <w:tc>
                <w:tcPr>
                  <w:tcW w:w="23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0,4%</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materiały i wsparcie dydaktyczne</w:t>
                  </w:r>
                </w:p>
              </w:tc>
              <w:tc>
                <w:tcPr>
                  <w:tcW w:w="218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0,0%</w:t>
                  </w:r>
                </w:p>
              </w:tc>
              <w:tc>
                <w:tcPr>
                  <w:tcW w:w="23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0,0%</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VAT</w:t>
                  </w:r>
                </w:p>
              </w:tc>
              <w:tc>
                <w:tcPr>
                  <w:tcW w:w="218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2,7%</w:t>
                  </w:r>
                </w:p>
              </w:tc>
              <w:tc>
                <w:tcPr>
                  <w:tcW w:w="23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4,8%</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zysk wydawnictwa</w:t>
                  </w:r>
                </w:p>
              </w:tc>
              <w:tc>
                <w:tcPr>
                  <w:tcW w:w="218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4,6%</w:t>
                  </w:r>
                </w:p>
              </w:tc>
              <w:tc>
                <w:tcPr>
                  <w:tcW w:w="23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color w:val="000000"/>
                      <w:sz w:val="21"/>
                      <w:szCs w:val="21"/>
                      <w:lang w:eastAsia="pl-PL"/>
                    </w:rPr>
                  </w:pPr>
                  <w:r w:rsidRPr="00CB08CC">
                    <w:rPr>
                      <w:rFonts w:ascii="Times New Roman" w:eastAsia="Times New Roman" w:hAnsi="Times New Roman"/>
                      <w:color w:val="000000"/>
                      <w:sz w:val="21"/>
                      <w:szCs w:val="21"/>
                      <w:lang w:eastAsia="pl-PL"/>
                    </w:rPr>
                    <w:t>8,0%</w:t>
                  </w:r>
                </w:p>
              </w:tc>
            </w:tr>
            <w:tr w:rsidR="00FE2BE5" w:rsidRPr="00CB08CC" w:rsidTr="00FE2BE5">
              <w:trPr>
                <w:trHeight w:val="315"/>
              </w:trPr>
              <w:tc>
                <w:tcPr>
                  <w:tcW w:w="4780" w:type="dxa"/>
                  <w:tcBorders>
                    <w:top w:val="nil"/>
                    <w:left w:val="single" w:sz="8" w:space="0" w:color="auto"/>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rPr>
                      <w:rFonts w:ascii="Times New Roman" w:eastAsia="Times New Roman" w:hAnsi="Times New Roman"/>
                      <w:b/>
                      <w:bCs/>
                      <w:color w:val="000000"/>
                      <w:sz w:val="21"/>
                      <w:szCs w:val="21"/>
                      <w:lang w:eastAsia="pl-PL"/>
                    </w:rPr>
                  </w:pPr>
                  <w:r w:rsidRPr="00CB08CC">
                    <w:rPr>
                      <w:rFonts w:ascii="Times New Roman" w:eastAsia="Times New Roman" w:hAnsi="Times New Roman"/>
                      <w:b/>
                      <w:bCs/>
                      <w:color w:val="000000"/>
                      <w:sz w:val="21"/>
                      <w:szCs w:val="21"/>
                      <w:lang w:eastAsia="pl-PL"/>
                    </w:rPr>
                    <w:t>razem</w:t>
                  </w:r>
                </w:p>
              </w:tc>
              <w:tc>
                <w:tcPr>
                  <w:tcW w:w="218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b/>
                      <w:bCs/>
                      <w:color w:val="000000"/>
                      <w:sz w:val="21"/>
                      <w:szCs w:val="21"/>
                      <w:lang w:eastAsia="pl-PL"/>
                    </w:rPr>
                  </w:pPr>
                  <w:r w:rsidRPr="00CB08CC">
                    <w:rPr>
                      <w:rFonts w:ascii="Times New Roman" w:eastAsia="Times New Roman" w:hAnsi="Times New Roman"/>
                      <w:b/>
                      <w:bCs/>
                      <w:color w:val="000000"/>
                      <w:sz w:val="21"/>
                      <w:szCs w:val="21"/>
                      <w:lang w:eastAsia="pl-PL"/>
                    </w:rPr>
                    <w:t>57,7%</w:t>
                  </w:r>
                </w:p>
              </w:tc>
              <w:tc>
                <w:tcPr>
                  <w:tcW w:w="2320" w:type="dxa"/>
                  <w:tcBorders>
                    <w:top w:val="nil"/>
                    <w:left w:val="nil"/>
                    <w:bottom w:val="single" w:sz="8" w:space="0" w:color="auto"/>
                    <w:right w:val="single" w:sz="8" w:space="0" w:color="auto"/>
                  </w:tcBorders>
                  <w:shd w:val="clear" w:color="auto" w:fill="auto"/>
                  <w:noWrap/>
                  <w:vAlign w:val="center"/>
                  <w:hideMark/>
                </w:tcPr>
                <w:p w:rsidR="00FE2BE5" w:rsidRPr="00CB08CC" w:rsidRDefault="00FE2BE5" w:rsidP="00CB08CC">
                  <w:pPr>
                    <w:spacing w:before="60" w:after="60" w:line="240" w:lineRule="auto"/>
                    <w:jc w:val="right"/>
                    <w:rPr>
                      <w:rFonts w:ascii="Times New Roman" w:eastAsia="Times New Roman" w:hAnsi="Times New Roman"/>
                      <w:b/>
                      <w:bCs/>
                      <w:color w:val="000000"/>
                      <w:sz w:val="21"/>
                      <w:szCs w:val="21"/>
                      <w:lang w:eastAsia="pl-PL"/>
                    </w:rPr>
                  </w:pPr>
                  <w:r w:rsidRPr="00CB08CC">
                    <w:rPr>
                      <w:rFonts w:ascii="Times New Roman" w:eastAsia="Times New Roman" w:hAnsi="Times New Roman"/>
                      <w:b/>
                      <w:bCs/>
                      <w:color w:val="000000"/>
                      <w:sz w:val="21"/>
                      <w:szCs w:val="21"/>
                      <w:lang w:eastAsia="pl-PL"/>
                    </w:rPr>
                    <w:t>100,0%</w:t>
                  </w:r>
                </w:p>
              </w:tc>
            </w:tr>
          </w:tbl>
          <w:p w:rsidR="00FE2BE5" w:rsidRDefault="00FE2BE5" w:rsidP="00FE2BE5">
            <w:pPr>
              <w:spacing w:line="240" w:lineRule="auto"/>
              <w:jc w:val="both"/>
              <w:rPr>
                <w:rFonts w:ascii="Times New Roman" w:hAnsi="Times New Roman"/>
                <w:color w:val="000000"/>
                <w:sz w:val="21"/>
                <w:szCs w:val="21"/>
              </w:rPr>
            </w:pP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Stosując wprost wskaźnik 57,7% z tabeli powyżej do cen podręczników z października 2013 r.</w:t>
            </w:r>
            <w:r w:rsidR="005C4336">
              <w:rPr>
                <w:rFonts w:ascii="Times New Roman" w:hAnsi="Times New Roman"/>
                <w:color w:val="000000"/>
                <w:sz w:val="21"/>
                <w:szCs w:val="21"/>
              </w:rPr>
              <w:t>,</w:t>
            </w:r>
            <w:r>
              <w:rPr>
                <w:rFonts w:ascii="Times New Roman" w:hAnsi="Times New Roman"/>
                <w:color w:val="000000"/>
                <w:sz w:val="21"/>
                <w:szCs w:val="21"/>
              </w:rPr>
              <w:t xml:space="preserve"> otrzymujemy średnie ceny dla ceny rocznego kompletu wszystkich podręczników dla klas IV</w:t>
            </w:r>
            <w:r w:rsidR="00133E73">
              <w:rPr>
                <w:rFonts w:ascii="Times New Roman" w:hAnsi="Times New Roman"/>
                <w:color w:val="000000"/>
                <w:sz w:val="21"/>
                <w:szCs w:val="21"/>
              </w:rPr>
              <w:t>–</w:t>
            </w:r>
            <w:r>
              <w:rPr>
                <w:rFonts w:ascii="Times New Roman" w:hAnsi="Times New Roman"/>
                <w:color w:val="000000"/>
                <w:sz w:val="21"/>
                <w:szCs w:val="21"/>
              </w:rPr>
              <w:t xml:space="preserve">VI w wysokości 132 zł, natomiast w przypadku gimnazjów </w:t>
            </w:r>
            <w:r w:rsidR="00133E73">
              <w:rPr>
                <w:rFonts w:ascii="Times New Roman" w:hAnsi="Times New Roman"/>
                <w:color w:val="000000"/>
                <w:sz w:val="21"/>
                <w:szCs w:val="21"/>
              </w:rPr>
              <w:t>–</w:t>
            </w:r>
            <w:r>
              <w:rPr>
                <w:rFonts w:ascii="Times New Roman" w:hAnsi="Times New Roman"/>
                <w:color w:val="000000"/>
                <w:sz w:val="21"/>
                <w:szCs w:val="21"/>
              </w:rPr>
              <w:t xml:space="preserve"> 238 zł. Mając na uwadze </w:t>
            </w:r>
            <w:r w:rsidRPr="00645F25">
              <w:rPr>
                <w:rFonts w:ascii="Times New Roman" w:hAnsi="Times New Roman"/>
                <w:color w:val="000000"/>
                <w:sz w:val="21"/>
                <w:szCs w:val="21"/>
              </w:rPr>
              <w:t>inflację do 2014 r. i</w:t>
            </w:r>
            <w:r w:rsidR="0068590B">
              <w:rPr>
                <w:rFonts w:ascii="Times New Roman" w:hAnsi="Times New Roman"/>
                <w:color w:val="000000"/>
                <w:sz w:val="21"/>
                <w:szCs w:val="21"/>
              </w:rPr>
              <w:t xml:space="preserve"> </w:t>
            </w:r>
            <w:r w:rsidRPr="00645F25">
              <w:rPr>
                <w:rFonts w:ascii="Times New Roman" w:hAnsi="Times New Roman"/>
                <w:color w:val="000000"/>
                <w:sz w:val="21"/>
                <w:szCs w:val="21"/>
              </w:rPr>
              <w:t>konieczność przekazania samorządom pewnej kwoty na sfinansowanie organizacji zadania w wysokości założonej na 1%</w:t>
            </w:r>
            <w:r>
              <w:rPr>
                <w:rFonts w:ascii="Times New Roman" w:hAnsi="Times New Roman"/>
                <w:color w:val="000000"/>
                <w:sz w:val="21"/>
                <w:szCs w:val="21"/>
              </w:rPr>
              <w:t>, ustalono kwoty dotacji celowej na poziomie 140 zł na ucznia klas IV</w:t>
            </w:r>
            <w:r w:rsidR="00133E73">
              <w:rPr>
                <w:rFonts w:ascii="Times New Roman" w:hAnsi="Times New Roman"/>
                <w:color w:val="000000"/>
                <w:sz w:val="21"/>
                <w:szCs w:val="21"/>
              </w:rPr>
              <w:t>–</w:t>
            </w:r>
            <w:r>
              <w:rPr>
                <w:rFonts w:ascii="Times New Roman" w:hAnsi="Times New Roman"/>
                <w:color w:val="000000"/>
                <w:sz w:val="21"/>
                <w:szCs w:val="21"/>
              </w:rPr>
              <w:t>VI szkoły podstawowej oraz 250 zł na ucznia klas I</w:t>
            </w:r>
            <w:r w:rsidR="00133E73">
              <w:rPr>
                <w:rFonts w:ascii="Times New Roman" w:hAnsi="Times New Roman"/>
                <w:color w:val="000000"/>
                <w:sz w:val="21"/>
                <w:szCs w:val="21"/>
              </w:rPr>
              <w:t>–</w:t>
            </w:r>
            <w:r>
              <w:rPr>
                <w:rFonts w:ascii="Times New Roman" w:hAnsi="Times New Roman"/>
                <w:color w:val="000000"/>
                <w:sz w:val="21"/>
                <w:szCs w:val="21"/>
              </w:rPr>
              <w:t>III gimnazjum. W</w:t>
            </w:r>
            <w:r w:rsidR="0068590B">
              <w:rPr>
                <w:rFonts w:ascii="Times New Roman" w:hAnsi="Times New Roman"/>
                <w:color w:val="000000"/>
                <w:sz w:val="21"/>
                <w:szCs w:val="21"/>
              </w:rPr>
              <w:t xml:space="preserve"> </w:t>
            </w:r>
            <w:r w:rsidR="005C4336">
              <w:rPr>
                <w:rFonts w:ascii="Times New Roman" w:hAnsi="Times New Roman"/>
                <w:color w:val="000000"/>
                <w:sz w:val="21"/>
                <w:szCs w:val="21"/>
              </w:rPr>
              <w:t>ramach tych kwot</w:t>
            </w:r>
            <w:r>
              <w:rPr>
                <w:rFonts w:ascii="Times New Roman" w:hAnsi="Times New Roman"/>
                <w:color w:val="000000"/>
                <w:sz w:val="21"/>
                <w:szCs w:val="21"/>
              </w:rPr>
              <w:t xml:space="preserve"> jednostki samorządu terytorialnego będą mogły finansować koszt obsługi zadania zleconego z zakresu administracji rządowej w wysokości odpowiednio 1,39 zł i 2,48 zł, jeśli wykorzystają dotację celową w</w:t>
            </w:r>
            <w:r w:rsidR="00CB08CC">
              <w:rPr>
                <w:rFonts w:ascii="Times New Roman" w:hAnsi="Times New Roman"/>
                <w:color w:val="000000"/>
                <w:sz w:val="21"/>
                <w:szCs w:val="21"/>
              </w:rPr>
              <w:t> </w:t>
            </w:r>
            <w:r>
              <w:rPr>
                <w:rFonts w:ascii="Times New Roman" w:hAnsi="Times New Roman"/>
                <w:color w:val="000000"/>
                <w:sz w:val="21"/>
                <w:szCs w:val="21"/>
              </w:rPr>
              <w:t xml:space="preserve">całości. </w:t>
            </w: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 xml:space="preserve">Dodatkowo dla uczniów klas I szkół podstawowych przewidziano dotację celową na podręcznik do nauki języka obcego nowożytnego w wysokości 25 zł (obecnie średnie ceny tych podręczników wynoszą </w:t>
            </w:r>
            <w:r w:rsidR="005C4336">
              <w:rPr>
                <w:rFonts w:ascii="Times New Roman" w:hAnsi="Times New Roman"/>
                <w:color w:val="000000"/>
                <w:sz w:val="21"/>
                <w:szCs w:val="21"/>
              </w:rPr>
              <w:t>ok.</w:t>
            </w:r>
            <w:r>
              <w:rPr>
                <w:rFonts w:ascii="Times New Roman" w:hAnsi="Times New Roman"/>
                <w:color w:val="000000"/>
                <w:sz w:val="21"/>
                <w:szCs w:val="21"/>
              </w:rPr>
              <w:t xml:space="preserve"> 35</w:t>
            </w:r>
            <w:r w:rsidR="0068590B">
              <w:rPr>
                <w:rFonts w:ascii="Times New Roman" w:hAnsi="Times New Roman"/>
                <w:color w:val="000000"/>
                <w:sz w:val="21"/>
                <w:szCs w:val="21"/>
              </w:rPr>
              <w:t xml:space="preserve"> </w:t>
            </w:r>
            <w:r>
              <w:rPr>
                <w:rFonts w:ascii="Times New Roman" w:hAnsi="Times New Roman"/>
                <w:color w:val="000000"/>
                <w:sz w:val="21"/>
                <w:szCs w:val="21"/>
              </w:rPr>
              <w:t>zł).</w:t>
            </w: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Ponadto regulacje przewidują dotację celową na materiały ćwiczeniowe w wysokości 50 zł dla uczniów klas I</w:t>
            </w:r>
            <w:r w:rsidR="00133E73">
              <w:rPr>
                <w:rFonts w:ascii="Times New Roman" w:hAnsi="Times New Roman"/>
                <w:color w:val="000000"/>
                <w:sz w:val="21"/>
                <w:szCs w:val="21"/>
              </w:rPr>
              <w:t>–</w:t>
            </w:r>
            <w:r>
              <w:rPr>
                <w:rFonts w:ascii="Times New Roman" w:hAnsi="Times New Roman"/>
                <w:color w:val="000000"/>
                <w:sz w:val="21"/>
                <w:szCs w:val="21"/>
              </w:rPr>
              <w:t>III szkół podstawowych oraz 25 zł dla pozostałych uczniów klas podstawowych oraz uczniów gimnazjów. Średnie ceny materiałów ćwiczeniowych obecnie wynoszą 80</w:t>
            </w:r>
            <w:r w:rsidR="00133E73">
              <w:rPr>
                <w:rFonts w:ascii="Times New Roman" w:hAnsi="Times New Roman"/>
                <w:color w:val="000000"/>
                <w:sz w:val="21"/>
                <w:szCs w:val="21"/>
              </w:rPr>
              <w:t>–</w:t>
            </w:r>
            <w:r>
              <w:rPr>
                <w:rFonts w:ascii="Times New Roman" w:hAnsi="Times New Roman"/>
                <w:color w:val="000000"/>
                <w:sz w:val="21"/>
                <w:szCs w:val="21"/>
              </w:rPr>
              <w:t>90 zł w</w:t>
            </w:r>
            <w:r w:rsidR="0068590B">
              <w:rPr>
                <w:rFonts w:ascii="Times New Roman" w:hAnsi="Times New Roman"/>
                <w:color w:val="000000"/>
                <w:sz w:val="21"/>
                <w:szCs w:val="21"/>
              </w:rPr>
              <w:t xml:space="preserve"> </w:t>
            </w:r>
            <w:r>
              <w:rPr>
                <w:rFonts w:ascii="Times New Roman" w:hAnsi="Times New Roman"/>
                <w:color w:val="000000"/>
                <w:sz w:val="21"/>
                <w:szCs w:val="21"/>
              </w:rPr>
              <w:t>przypadku klas IV</w:t>
            </w:r>
            <w:r w:rsidR="00133E73">
              <w:rPr>
                <w:rFonts w:ascii="Times New Roman" w:hAnsi="Times New Roman"/>
                <w:color w:val="000000"/>
                <w:sz w:val="21"/>
                <w:szCs w:val="21"/>
              </w:rPr>
              <w:t>–</w:t>
            </w:r>
            <w:r w:rsidR="00CB08CC">
              <w:rPr>
                <w:rFonts w:ascii="Times New Roman" w:hAnsi="Times New Roman"/>
                <w:color w:val="000000"/>
                <w:sz w:val="21"/>
                <w:szCs w:val="21"/>
              </w:rPr>
              <w:t>VI szkół podstawowych i ok. </w:t>
            </w:r>
            <w:r>
              <w:rPr>
                <w:rFonts w:ascii="Times New Roman" w:hAnsi="Times New Roman"/>
                <w:color w:val="000000"/>
                <w:sz w:val="21"/>
                <w:szCs w:val="21"/>
              </w:rPr>
              <w:t>140</w:t>
            </w:r>
            <w:r w:rsidR="0068590B">
              <w:rPr>
                <w:rFonts w:ascii="Times New Roman" w:hAnsi="Times New Roman"/>
                <w:color w:val="000000"/>
                <w:sz w:val="21"/>
                <w:szCs w:val="21"/>
              </w:rPr>
              <w:t xml:space="preserve"> </w:t>
            </w:r>
            <w:r>
              <w:rPr>
                <w:rFonts w:ascii="Times New Roman" w:hAnsi="Times New Roman"/>
                <w:color w:val="000000"/>
                <w:sz w:val="21"/>
                <w:szCs w:val="21"/>
              </w:rPr>
              <w:t>zł dla uczniów gimnazjów za komplet wszystkich możliwych materiałów</w:t>
            </w:r>
            <w:r>
              <w:rPr>
                <w:rStyle w:val="Odwoanieprzypisudolnego"/>
                <w:rFonts w:ascii="Times New Roman" w:hAnsi="Times New Roman"/>
                <w:color w:val="000000"/>
                <w:sz w:val="21"/>
                <w:szCs w:val="21"/>
              </w:rPr>
              <w:footnoteReference w:id="4"/>
            </w:r>
            <w:r w:rsidR="004115C0">
              <w:rPr>
                <w:rFonts w:ascii="Times New Roman" w:hAnsi="Times New Roman"/>
                <w:color w:val="000000"/>
                <w:sz w:val="21"/>
                <w:szCs w:val="21"/>
                <w:vertAlign w:val="superscript"/>
              </w:rPr>
              <w:t>)</w:t>
            </w:r>
            <w:r>
              <w:rPr>
                <w:rFonts w:ascii="Times New Roman" w:hAnsi="Times New Roman"/>
                <w:color w:val="000000"/>
                <w:sz w:val="21"/>
                <w:szCs w:val="21"/>
              </w:rPr>
              <w:t>. Trzeba jednak podkreślić, że materiały te nie są dopuszczane do użytku szkolnego przez ministra właściwego do spraw oświaty i wychowania i</w:t>
            </w:r>
            <w:r w:rsidR="00CB08CC">
              <w:rPr>
                <w:rFonts w:ascii="Times New Roman" w:hAnsi="Times New Roman"/>
                <w:color w:val="000000"/>
                <w:sz w:val="21"/>
                <w:szCs w:val="21"/>
              </w:rPr>
              <w:t> </w:t>
            </w:r>
            <w:r>
              <w:rPr>
                <w:rFonts w:ascii="Times New Roman" w:hAnsi="Times New Roman"/>
                <w:color w:val="000000"/>
                <w:sz w:val="21"/>
                <w:szCs w:val="21"/>
              </w:rPr>
              <w:t xml:space="preserve">nie ma obowiązku zakupu tych materiałów przez uczniów. </w:t>
            </w:r>
          </w:p>
          <w:p w:rsidR="00FE2BE5" w:rsidRDefault="00FE2BE5" w:rsidP="004115C0">
            <w:pPr>
              <w:spacing w:after="0" w:line="240" w:lineRule="auto"/>
              <w:jc w:val="both"/>
              <w:rPr>
                <w:rFonts w:ascii="Times New Roman" w:hAnsi="Times New Roman"/>
                <w:color w:val="000000"/>
                <w:sz w:val="21"/>
                <w:szCs w:val="21"/>
              </w:rPr>
            </w:pP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 xml:space="preserve">Dotacja na podręczniki lub </w:t>
            </w:r>
            <w:r w:rsidRPr="00233182">
              <w:rPr>
                <w:rFonts w:ascii="Times New Roman" w:hAnsi="Times New Roman"/>
                <w:color w:val="000000"/>
                <w:sz w:val="21"/>
                <w:szCs w:val="21"/>
              </w:rPr>
              <w:t>materiał</w:t>
            </w:r>
            <w:r>
              <w:rPr>
                <w:rFonts w:ascii="Times New Roman" w:hAnsi="Times New Roman"/>
                <w:color w:val="000000"/>
                <w:sz w:val="21"/>
                <w:szCs w:val="21"/>
              </w:rPr>
              <w:t>y</w:t>
            </w:r>
            <w:r w:rsidRPr="00233182">
              <w:rPr>
                <w:rFonts w:ascii="Times New Roman" w:hAnsi="Times New Roman"/>
                <w:color w:val="000000"/>
                <w:sz w:val="21"/>
                <w:szCs w:val="21"/>
              </w:rPr>
              <w:t xml:space="preserve"> edukacyjn</w:t>
            </w:r>
            <w:r>
              <w:rPr>
                <w:rFonts w:ascii="Times New Roman" w:hAnsi="Times New Roman"/>
                <w:color w:val="000000"/>
                <w:sz w:val="21"/>
                <w:szCs w:val="21"/>
              </w:rPr>
              <w:t>e</w:t>
            </w:r>
            <w:r w:rsidRPr="00233182">
              <w:rPr>
                <w:rFonts w:ascii="Times New Roman" w:hAnsi="Times New Roman"/>
                <w:color w:val="000000"/>
                <w:sz w:val="21"/>
                <w:szCs w:val="21"/>
              </w:rPr>
              <w:t xml:space="preserve"> </w:t>
            </w:r>
            <w:r>
              <w:rPr>
                <w:rFonts w:ascii="Times New Roman" w:hAnsi="Times New Roman"/>
                <w:color w:val="000000"/>
                <w:sz w:val="21"/>
                <w:szCs w:val="21"/>
              </w:rPr>
              <w:t xml:space="preserve">będzie udzielana </w:t>
            </w:r>
            <w:r w:rsidRPr="00233182">
              <w:rPr>
                <w:rFonts w:ascii="Times New Roman" w:hAnsi="Times New Roman"/>
                <w:color w:val="000000"/>
                <w:sz w:val="21"/>
                <w:szCs w:val="21"/>
              </w:rPr>
              <w:t>pod warunkiem, że komplet podręczników lub materiałów edukacyjnych będzie zapewniał możliwość używania ich przez uczniów tej klasy przez co najmniej trzy lata szkolne. Oznacza to, że kolejna dotacja celowa dla uczniów danej klasy będzie udzielana po trzech latach szkolnych, chyba że zaistnieje konieczność zapewnienia danego kompletu podręczników lub materiałów edukacyjnych dla większej liczby dzieci niż w poprzednim roku szkolnym.</w:t>
            </w:r>
            <w:r>
              <w:rPr>
                <w:rFonts w:ascii="Times New Roman" w:hAnsi="Times New Roman"/>
                <w:color w:val="000000"/>
                <w:sz w:val="21"/>
                <w:szCs w:val="21"/>
              </w:rPr>
              <w:t xml:space="preserve"> W przypadku dotacji udzielanej na zakup materiałów ćwiczeniowych – będzie ona udzielana docelowo każdego roku dla każdej klasy. Założono również rezerwę na poziomie 1 kompletu podręczników na oddział klasowy, niezbędną między innymi na sfinansowanie kompletu podręczników lub materiałów dla uczniów, którzy będą w ciągu roku szkolnego zmieniali szkoły. Ponadto założono, że raz na trzy lata, zgodnie z harmonogramem udzielania dotacji celowej, dla </w:t>
            </w:r>
            <w:r>
              <w:rPr>
                <w:rFonts w:ascii="Times New Roman" w:hAnsi="Times New Roman"/>
                <w:color w:val="000000"/>
                <w:sz w:val="21"/>
                <w:szCs w:val="21"/>
              </w:rPr>
              <w:lastRenderedPageBreak/>
              <w:t>każdego oddziału klasowego, ze środków dotacji celowej, będzie zakupiony dodatkowy komplet podręczników. Komplet ten będzie na wyposażeniu biblioteki szkolnej i będzie używany w przypadku zagubienia lub zniszczenia podręcznika przez ucznia</w:t>
            </w:r>
            <w:r w:rsidR="005C4336">
              <w:rPr>
                <w:rFonts w:ascii="Times New Roman" w:hAnsi="Times New Roman"/>
                <w:color w:val="000000"/>
                <w:sz w:val="21"/>
                <w:szCs w:val="21"/>
              </w:rPr>
              <w:t>,</w:t>
            </w:r>
            <w:r>
              <w:rPr>
                <w:rFonts w:ascii="Times New Roman" w:hAnsi="Times New Roman"/>
                <w:color w:val="000000"/>
                <w:sz w:val="21"/>
                <w:szCs w:val="21"/>
              </w:rPr>
              <w:t xml:space="preserve"> zanim, wykorzystując przewidziane procedury, zakupiony zostanie docelowy podręcznik dla ucznia. Komplet ten może być również wykorzystywany do czasu zakupu przez szkołę podręczników dla ucznia, który przybył do szkoły w trakcie roku szkolnego. </w:t>
            </w:r>
          </w:p>
          <w:p w:rsidR="00FE2BE5" w:rsidRDefault="00FE2BE5" w:rsidP="004115C0">
            <w:pPr>
              <w:spacing w:after="0" w:line="240" w:lineRule="auto"/>
              <w:jc w:val="both"/>
              <w:rPr>
                <w:rFonts w:ascii="Times New Roman" w:hAnsi="Times New Roman"/>
                <w:color w:val="000000"/>
                <w:sz w:val="21"/>
                <w:szCs w:val="21"/>
              </w:rPr>
            </w:pP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Dla budżetu państwa wydatki związane z udzielaniem dotacji celowej będą kształtowały się następująco:</w:t>
            </w:r>
          </w:p>
          <w:p w:rsidR="00FE2BE5" w:rsidRDefault="00FE2BE5" w:rsidP="004115C0">
            <w:pPr>
              <w:spacing w:after="0" w:line="240" w:lineRule="auto"/>
              <w:jc w:val="both"/>
              <w:rPr>
                <w:rFonts w:ascii="Times New Roman" w:hAnsi="Times New Roman"/>
                <w:color w:val="000000"/>
                <w:sz w:val="21"/>
                <w:szCs w:val="21"/>
              </w:rPr>
            </w:pPr>
          </w:p>
          <w:p w:rsidR="00FE2BE5" w:rsidRDefault="00FE2BE5" w:rsidP="004115C0">
            <w:pPr>
              <w:spacing w:after="120" w:line="240" w:lineRule="auto"/>
              <w:ind w:right="4428"/>
              <w:jc w:val="right"/>
              <w:rPr>
                <w:rFonts w:ascii="Times New Roman" w:hAnsi="Times New Roman"/>
                <w:color w:val="000000"/>
                <w:sz w:val="21"/>
                <w:szCs w:val="21"/>
              </w:rPr>
            </w:pPr>
            <w:r>
              <w:rPr>
                <w:rFonts w:ascii="Times New Roman" w:hAnsi="Times New Roman"/>
                <w:color w:val="000000"/>
                <w:sz w:val="21"/>
                <w:szCs w:val="21"/>
              </w:rPr>
              <w:t>w mln zł</w:t>
            </w:r>
          </w:p>
          <w:tbl>
            <w:tblPr>
              <w:tblW w:w="5214" w:type="dxa"/>
              <w:tblLayout w:type="fixed"/>
              <w:tblCellMar>
                <w:left w:w="70" w:type="dxa"/>
                <w:right w:w="70" w:type="dxa"/>
              </w:tblCellMar>
              <w:tblLook w:val="04A0" w:firstRow="1" w:lastRow="0" w:firstColumn="1" w:lastColumn="0" w:noHBand="0" w:noVBand="1"/>
            </w:tblPr>
            <w:tblGrid>
              <w:gridCol w:w="960"/>
              <w:gridCol w:w="1420"/>
              <w:gridCol w:w="1558"/>
              <w:gridCol w:w="1276"/>
            </w:tblGrid>
            <w:tr w:rsidR="00FE2BE5" w:rsidRPr="004115C0" w:rsidTr="00FE2BE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Rok</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Podręcznik</w:t>
                  </w:r>
                </w:p>
              </w:tc>
              <w:tc>
                <w:tcPr>
                  <w:tcW w:w="1558" w:type="dxa"/>
                  <w:tcBorders>
                    <w:top w:val="single" w:sz="4" w:space="0" w:color="auto"/>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Materiały ćwiczeniowe</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Razem</w:t>
                  </w:r>
                </w:p>
              </w:tc>
            </w:tr>
            <w:tr w:rsidR="00FE2BE5" w:rsidRPr="004115C0" w:rsidTr="00FE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2014</w:t>
                  </w:r>
                </w:p>
              </w:tc>
              <w:tc>
                <w:tcPr>
                  <w:tcW w:w="1420"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15,2</w:t>
                  </w:r>
                </w:p>
              </w:tc>
              <w:tc>
                <w:tcPr>
                  <w:tcW w:w="1558"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29,1</w:t>
                  </w:r>
                </w:p>
              </w:tc>
              <w:tc>
                <w:tcPr>
                  <w:tcW w:w="1276"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44,3</w:t>
                  </w:r>
                </w:p>
              </w:tc>
            </w:tr>
            <w:tr w:rsidR="00FE2BE5" w:rsidRPr="004115C0" w:rsidTr="00FE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2015</w:t>
                  </w:r>
                </w:p>
              </w:tc>
              <w:tc>
                <w:tcPr>
                  <w:tcW w:w="1420"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183,1</w:t>
                  </w:r>
                </w:p>
              </w:tc>
              <w:tc>
                <w:tcPr>
                  <w:tcW w:w="1558"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81,4</w:t>
                  </w:r>
                </w:p>
              </w:tc>
              <w:tc>
                <w:tcPr>
                  <w:tcW w:w="1276"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264,5</w:t>
                  </w:r>
                </w:p>
              </w:tc>
            </w:tr>
            <w:tr w:rsidR="00FE2BE5" w:rsidRPr="004115C0" w:rsidTr="00FE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2016</w:t>
                  </w:r>
                </w:p>
              </w:tc>
              <w:tc>
                <w:tcPr>
                  <w:tcW w:w="1420"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169,7</w:t>
                  </w:r>
                </w:p>
              </w:tc>
              <w:tc>
                <w:tcPr>
                  <w:tcW w:w="1558"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121,6</w:t>
                  </w:r>
                </w:p>
              </w:tc>
              <w:tc>
                <w:tcPr>
                  <w:tcW w:w="1276"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291,3</w:t>
                  </w:r>
                </w:p>
              </w:tc>
            </w:tr>
            <w:tr w:rsidR="00FE2BE5" w:rsidRPr="004115C0" w:rsidTr="00FE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2017</w:t>
                  </w:r>
                </w:p>
              </w:tc>
              <w:tc>
                <w:tcPr>
                  <w:tcW w:w="1420"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201,1</w:t>
                  </w:r>
                </w:p>
              </w:tc>
              <w:tc>
                <w:tcPr>
                  <w:tcW w:w="1558"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137,4</w:t>
                  </w:r>
                </w:p>
              </w:tc>
              <w:tc>
                <w:tcPr>
                  <w:tcW w:w="1276"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338,5</w:t>
                  </w:r>
                </w:p>
              </w:tc>
            </w:tr>
            <w:tr w:rsidR="00FE2BE5" w:rsidRPr="004115C0" w:rsidTr="00FE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2018</w:t>
                  </w:r>
                </w:p>
              </w:tc>
              <w:tc>
                <w:tcPr>
                  <w:tcW w:w="1420"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242,6</w:t>
                  </w:r>
                </w:p>
              </w:tc>
              <w:tc>
                <w:tcPr>
                  <w:tcW w:w="1558"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130,7</w:t>
                  </w:r>
                </w:p>
              </w:tc>
              <w:tc>
                <w:tcPr>
                  <w:tcW w:w="1276"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373,3</w:t>
                  </w:r>
                </w:p>
              </w:tc>
            </w:tr>
            <w:tr w:rsidR="00FE2BE5" w:rsidRPr="004115C0" w:rsidTr="00FE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2019</w:t>
                  </w:r>
                </w:p>
              </w:tc>
              <w:tc>
                <w:tcPr>
                  <w:tcW w:w="1420"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244,1</w:t>
                  </w:r>
                </w:p>
              </w:tc>
              <w:tc>
                <w:tcPr>
                  <w:tcW w:w="1558"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130,3</w:t>
                  </w:r>
                </w:p>
              </w:tc>
              <w:tc>
                <w:tcPr>
                  <w:tcW w:w="1276"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374,4</w:t>
                  </w:r>
                </w:p>
              </w:tc>
            </w:tr>
            <w:tr w:rsidR="00FE2BE5" w:rsidRPr="004115C0" w:rsidTr="00FE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2020</w:t>
                  </w:r>
                </w:p>
              </w:tc>
              <w:tc>
                <w:tcPr>
                  <w:tcW w:w="1420"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260,5</w:t>
                  </w:r>
                </w:p>
              </w:tc>
              <w:tc>
                <w:tcPr>
                  <w:tcW w:w="1558"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131,1</w:t>
                  </w:r>
                </w:p>
              </w:tc>
              <w:tc>
                <w:tcPr>
                  <w:tcW w:w="1276"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391,5</w:t>
                  </w:r>
                </w:p>
              </w:tc>
            </w:tr>
            <w:tr w:rsidR="00FE2BE5" w:rsidRPr="004115C0" w:rsidTr="00FE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2021</w:t>
                  </w:r>
                </w:p>
              </w:tc>
              <w:tc>
                <w:tcPr>
                  <w:tcW w:w="1420"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298,4</w:t>
                  </w:r>
                </w:p>
              </w:tc>
              <w:tc>
                <w:tcPr>
                  <w:tcW w:w="1558"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132,6</w:t>
                  </w:r>
                </w:p>
              </w:tc>
              <w:tc>
                <w:tcPr>
                  <w:tcW w:w="1276"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431,0</w:t>
                  </w:r>
                </w:p>
              </w:tc>
            </w:tr>
            <w:tr w:rsidR="00FE2BE5" w:rsidRPr="004115C0" w:rsidTr="00FE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2022</w:t>
                  </w:r>
                </w:p>
              </w:tc>
              <w:tc>
                <w:tcPr>
                  <w:tcW w:w="1420"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295,0</w:t>
                  </w:r>
                </w:p>
              </w:tc>
              <w:tc>
                <w:tcPr>
                  <w:tcW w:w="1558"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133,7</w:t>
                  </w:r>
                </w:p>
              </w:tc>
              <w:tc>
                <w:tcPr>
                  <w:tcW w:w="1276"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428,7</w:t>
                  </w:r>
                </w:p>
              </w:tc>
            </w:tr>
            <w:tr w:rsidR="00FE2BE5" w:rsidRPr="004115C0" w:rsidTr="00FE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2023</w:t>
                  </w:r>
                </w:p>
              </w:tc>
              <w:tc>
                <w:tcPr>
                  <w:tcW w:w="1420"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246,3</w:t>
                  </w:r>
                </w:p>
              </w:tc>
              <w:tc>
                <w:tcPr>
                  <w:tcW w:w="1558"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128,8</w:t>
                  </w:r>
                </w:p>
              </w:tc>
              <w:tc>
                <w:tcPr>
                  <w:tcW w:w="1276"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375,1</w:t>
                  </w:r>
                </w:p>
              </w:tc>
            </w:tr>
            <w:tr w:rsidR="00FE2BE5" w:rsidRPr="004115C0" w:rsidTr="00FE2BE5">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2024</w:t>
                  </w:r>
                </w:p>
              </w:tc>
              <w:tc>
                <w:tcPr>
                  <w:tcW w:w="1420"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176,0</w:t>
                  </w:r>
                </w:p>
              </w:tc>
              <w:tc>
                <w:tcPr>
                  <w:tcW w:w="1558"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121,2</w:t>
                  </w:r>
                </w:p>
              </w:tc>
              <w:tc>
                <w:tcPr>
                  <w:tcW w:w="1276" w:type="dxa"/>
                  <w:tcBorders>
                    <w:top w:val="nil"/>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ind w:firstLineChars="100" w:firstLine="220"/>
                    <w:jc w:val="right"/>
                    <w:rPr>
                      <w:rFonts w:ascii="Times New Roman" w:eastAsia="Times New Roman" w:hAnsi="Times New Roman"/>
                      <w:color w:val="000000"/>
                      <w:lang w:eastAsia="pl-PL"/>
                    </w:rPr>
                  </w:pPr>
                  <w:r w:rsidRPr="004115C0">
                    <w:rPr>
                      <w:rFonts w:ascii="Times New Roman" w:eastAsia="Times New Roman" w:hAnsi="Times New Roman"/>
                      <w:color w:val="000000"/>
                      <w:lang w:eastAsia="pl-PL"/>
                    </w:rPr>
                    <w:t>297,2</w:t>
                  </w:r>
                </w:p>
              </w:tc>
            </w:tr>
          </w:tbl>
          <w:p w:rsidR="00FE2BE5" w:rsidRDefault="00FE2BE5" w:rsidP="00CB08CC">
            <w:pPr>
              <w:spacing w:before="120" w:after="0" w:line="240" w:lineRule="auto"/>
              <w:jc w:val="both"/>
              <w:rPr>
                <w:rFonts w:ascii="Times New Roman" w:hAnsi="Times New Roman"/>
                <w:color w:val="000000"/>
                <w:sz w:val="21"/>
                <w:szCs w:val="21"/>
              </w:rPr>
            </w:pPr>
          </w:p>
          <w:p w:rsidR="00CB08CC" w:rsidRDefault="00CB08CC" w:rsidP="00CB08CC">
            <w:pPr>
              <w:spacing w:before="120" w:after="0" w:line="240" w:lineRule="auto"/>
              <w:jc w:val="both"/>
              <w:rPr>
                <w:rFonts w:ascii="Times New Roman" w:hAnsi="Times New Roman"/>
                <w:color w:val="000000"/>
                <w:sz w:val="21"/>
                <w:szCs w:val="21"/>
              </w:rPr>
            </w:pPr>
          </w:p>
          <w:p w:rsidR="00CB08CC" w:rsidRDefault="00CB08CC" w:rsidP="00CB08CC">
            <w:pPr>
              <w:spacing w:before="120" w:after="0" w:line="240" w:lineRule="auto"/>
              <w:jc w:val="both"/>
              <w:rPr>
                <w:rFonts w:ascii="Times New Roman" w:hAnsi="Times New Roman"/>
                <w:color w:val="000000"/>
                <w:sz w:val="21"/>
                <w:szCs w:val="21"/>
              </w:rPr>
            </w:pPr>
          </w:p>
          <w:p w:rsidR="00CB08CC" w:rsidRDefault="00CB08CC" w:rsidP="00CB08CC">
            <w:pPr>
              <w:spacing w:before="120" w:after="0" w:line="240" w:lineRule="auto"/>
              <w:jc w:val="both"/>
              <w:rPr>
                <w:rFonts w:ascii="Times New Roman" w:hAnsi="Times New Roman"/>
                <w:color w:val="000000"/>
                <w:sz w:val="21"/>
                <w:szCs w:val="21"/>
              </w:rPr>
            </w:pP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Ponadto niezbędne będzie zwiększenie środków dla właściwych ministrów prowadzących bądź dotujących (w</w:t>
            </w:r>
            <w:r w:rsidR="00CB08CC">
              <w:rPr>
                <w:rFonts w:ascii="Times New Roman" w:hAnsi="Times New Roman"/>
                <w:color w:val="000000"/>
                <w:sz w:val="21"/>
                <w:szCs w:val="21"/>
              </w:rPr>
              <w:t> </w:t>
            </w:r>
            <w:r>
              <w:rPr>
                <w:rFonts w:ascii="Times New Roman" w:hAnsi="Times New Roman"/>
                <w:color w:val="000000"/>
                <w:sz w:val="21"/>
                <w:szCs w:val="21"/>
              </w:rPr>
              <w:t xml:space="preserve">przypadku ministra </w:t>
            </w:r>
            <w:r w:rsidRPr="00FF20AA">
              <w:rPr>
                <w:rFonts w:ascii="Times New Roman" w:hAnsi="Times New Roman"/>
                <w:color w:val="000000"/>
                <w:sz w:val="21"/>
                <w:szCs w:val="21"/>
              </w:rPr>
              <w:t>właściw</w:t>
            </w:r>
            <w:r>
              <w:rPr>
                <w:rFonts w:ascii="Times New Roman" w:hAnsi="Times New Roman"/>
                <w:color w:val="000000"/>
                <w:sz w:val="21"/>
                <w:szCs w:val="21"/>
              </w:rPr>
              <w:t>ego</w:t>
            </w:r>
            <w:r w:rsidRPr="00FF20AA">
              <w:rPr>
                <w:rFonts w:ascii="Times New Roman" w:hAnsi="Times New Roman"/>
                <w:color w:val="000000"/>
                <w:sz w:val="21"/>
                <w:szCs w:val="21"/>
              </w:rPr>
              <w:t xml:space="preserve"> do spraw kultury i ochrony dziedzictwa narodowego</w:t>
            </w:r>
            <w:r>
              <w:rPr>
                <w:rFonts w:ascii="Times New Roman" w:hAnsi="Times New Roman"/>
                <w:color w:val="000000"/>
                <w:sz w:val="21"/>
                <w:szCs w:val="21"/>
              </w:rPr>
              <w:t>) szkoły podstawowe lub gimnazja. Odpowiednie kwoty niezbędne do realizacji zadania będą przekazywane do części budżetowych właściwych ministrów. Prognozę tych wydatków, opartą</w:t>
            </w:r>
            <w:r w:rsidR="004115C0">
              <w:rPr>
                <w:rFonts w:ascii="Times New Roman" w:hAnsi="Times New Roman"/>
                <w:color w:val="000000"/>
                <w:sz w:val="21"/>
                <w:szCs w:val="21"/>
              </w:rPr>
              <w:t xml:space="preserve"> na stanie z 30 września 2013 r</w:t>
            </w:r>
            <w:r>
              <w:rPr>
                <w:rFonts w:ascii="Times New Roman" w:hAnsi="Times New Roman"/>
                <w:color w:val="000000"/>
                <w:sz w:val="21"/>
                <w:szCs w:val="21"/>
              </w:rPr>
              <w:t>.</w:t>
            </w:r>
            <w:r w:rsidR="005C4336">
              <w:rPr>
                <w:rFonts w:ascii="Times New Roman" w:hAnsi="Times New Roman"/>
                <w:color w:val="000000"/>
                <w:sz w:val="21"/>
                <w:szCs w:val="21"/>
              </w:rPr>
              <w:t>,</w:t>
            </w:r>
            <w:r>
              <w:rPr>
                <w:rFonts w:ascii="Times New Roman" w:hAnsi="Times New Roman"/>
                <w:color w:val="000000"/>
                <w:sz w:val="21"/>
                <w:szCs w:val="21"/>
              </w:rPr>
              <w:t xml:space="preserve"> przedstawia poniższa tabela. </w:t>
            </w:r>
          </w:p>
          <w:p w:rsidR="00FE2BE5" w:rsidRDefault="00FE2BE5" w:rsidP="004115C0">
            <w:pPr>
              <w:spacing w:after="0" w:line="240" w:lineRule="auto"/>
              <w:ind w:right="176"/>
              <w:jc w:val="right"/>
              <w:rPr>
                <w:rFonts w:ascii="Times New Roman" w:hAnsi="Times New Roman"/>
                <w:color w:val="000000"/>
                <w:sz w:val="21"/>
                <w:szCs w:val="21"/>
              </w:rPr>
            </w:pPr>
            <w:r>
              <w:rPr>
                <w:rFonts w:ascii="Times New Roman" w:hAnsi="Times New Roman"/>
                <w:color w:val="000000"/>
                <w:sz w:val="21"/>
                <w:szCs w:val="21"/>
              </w:rPr>
              <w:t>w tys. zł</w:t>
            </w:r>
          </w:p>
          <w:p w:rsidR="00FE2BE5" w:rsidRDefault="00FE2BE5" w:rsidP="00FE2BE5">
            <w:pPr>
              <w:spacing w:line="240" w:lineRule="auto"/>
              <w:jc w:val="both"/>
              <w:rPr>
                <w:rFonts w:ascii="Times New Roman" w:hAnsi="Times New Roman"/>
                <w:color w:val="000000"/>
                <w:sz w:val="21"/>
                <w:szCs w:val="21"/>
              </w:rPr>
            </w:pPr>
            <w:r>
              <w:rPr>
                <w:rFonts w:ascii="Times New Roman" w:hAnsi="Times New Roman"/>
                <w:color w:val="000000"/>
                <w:sz w:val="21"/>
                <w:szCs w:val="21"/>
              </w:rPr>
              <w:t xml:space="preserve"> </w:t>
            </w:r>
            <w:r>
              <w:rPr>
                <w:rFonts w:ascii="Times New Roman" w:hAnsi="Times New Roman"/>
                <w:noProof/>
                <w:color w:val="000000"/>
                <w:sz w:val="21"/>
                <w:szCs w:val="21"/>
                <w:lang w:eastAsia="pl-PL"/>
              </w:rPr>
              <w:drawing>
                <wp:inline distT="0" distB="0" distL="0" distR="0">
                  <wp:extent cx="6073140" cy="708660"/>
                  <wp:effectExtent l="19050" t="0" r="381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073140" cy="708660"/>
                          </a:xfrm>
                          <a:prstGeom prst="rect">
                            <a:avLst/>
                          </a:prstGeom>
                          <a:noFill/>
                          <a:ln w="9525">
                            <a:noFill/>
                            <a:miter lim="800000"/>
                            <a:headEnd/>
                            <a:tailEnd/>
                          </a:ln>
                        </pic:spPr>
                      </pic:pic>
                    </a:graphicData>
                  </a:graphic>
                </wp:inline>
              </w:drawing>
            </w:r>
          </w:p>
          <w:p w:rsidR="00FE2BE5" w:rsidRDefault="00FE2BE5" w:rsidP="004115C0">
            <w:pPr>
              <w:spacing w:after="0" w:line="240" w:lineRule="auto"/>
              <w:jc w:val="both"/>
              <w:rPr>
                <w:rFonts w:ascii="Times New Roman" w:hAnsi="Times New Roman"/>
                <w:color w:val="000000"/>
                <w:sz w:val="21"/>
                <w:szCs w:val="21"/>
              </w:rPr>
            </w:pPr>
          </w:p>
          <w:p w:rsidR="00FE2BE5" w:rsidRPr="006C378F" w:rsidRDefault="00FE2BE5" w:rsidP="004115C0">
            <w:pPr>
              <w:spacing w:after="0" w:line="240" w:lineRule="auto"/>
              <w:jc w:val="both"/>
              <w:rPr>
                <w:rFonts w:ascii="Times New Roman" w:hAnsi="Times New Roman"/>
                <w:color w:val="000000"/>
                <w:sz w:val="21"/>
                <w:szCs w:val="21"/>
              </w:rPr>
            </w:pPr>
            <w:r w:rsidRPr="006C378F">
              <w:rPr>
                <w:rFonts w:ascii="Times New Roman" w:hAnsi="Times New Roman"/>
                <w:color w:val="000000"/>
                <w:sz w:val="21"/>
                <w:szCs w:val="21"/>
              </w:rPr>
              <w:t>Powyższa prognoza nie zakładała zmian w liczbie uczniów w kolejnych latach, tj. założono liczbę uczniów w</w:t>
            </w:r>
            <w:r w:rsidR="00CB08CC">
              <w:rPr>
                <w:rFonts w:ascii="Times New Roman" w:hAnsi="Times New Roman"/>
                <w:color w:val="000000"/>
                <w:sz w:val="21"/>
                <w:szCs w:val="21"/>
              </w:rPr>
              <w:t> </w:t>
            </w:r>
            <w:r w:rsidRPr="006C378F">
              <w:rPr>
                <w:rFonts w:ascii="Times New Roman" w:hAnsi="Times New Roman"/>
                <w:color w:val="000000"/>
                <w:sz w:val="21"/>
                <w:szCs w:val="21"/>
              </w:rPr>
              <w:t>latach 2014–2024 na poziomie liczby uczniów z 30 września 2013 r (liczba uczniów na podstawie danych z</w:t>
            </w:r>
            <w:r w:rsidR="00CB08CC">
              <w:rPr>
                <w:rFonts w:ascii="Times New Roman" w:hAnsi="Times New Roman"/>
                <w:color w:val="000000"/>
                <w:sz w:val="21"/>
                <w:szCs w:val="21"/>
              </w:rPr>
              <w:t> </w:t>
            </w:r>
            <w:r w:rsidRPr="006C378F">
              <w:rPr>
                <w:rFonts w:ascii="Times New Roman" w:hAnsi="Times New Roman"/>
                <w:color w:val="000000"/>
                <w:sz w:val="21"/>
                <w:szCs w:val="21"/>
              </w:rPr>
              <w:t>SIO). Koszty związane z realizacją zadania zapewnienia darmowych podręczników, materiałów edukacyjnych i</w:t>
            </w:r>
            <w:r w:rsidR="00CB08CC">
              <w:rPr>
                <w:rFonts w:ascii="Times New Roman" w:hAnsi="Times New Roman"/>
                <w:color w:val="000000"/>
                <w:sz w:val="21"/>
                <w:szCs w:val="21"/>
              </w:rPr>
              <w:t> </w:t>
            </w:r>
            <w:r w:rsidRPr="006C378F">
              <w:rPr>
                <w:rFonts w:ascii="Times New Roman" w:hAnsi="Times New Roman"/>
                <w:color w:val="000000"/>
                <w:sz w:val="21"/>
                <w:szCs w:val="21"/>
              </w:rPr>
              <w:t>ćwiczeniowych zostały oszacowane przy założeniu, że</w:t>
            </w:r>
            <w:r w:rsidR="00133E73">
              <w:rPr>
                <w:rFonts w:ascii="Times New Roman" w:hAnsi="Times New Roman"/>
                <w:color w:val="000000"/>
                <w:sz w:val="21"/>
                <w:szCs w:val="21"/>
              </w:rPr>
              <w:t xml:space="preserve"> </w:t>
            </w:r>
            <w:r w:rsidRPr="006C378F">
              <w:rPr>
                <w:rFonts w:ascii="Times New Roman" w:hAnsi="Times New Roman"/>
                <w:color w:val="000000"/>
                <w:sz w:val="21"/>
                <w:szCs w:val="21"/>
              </w:rPr>
              <w:t>kwoty na</w:t>
            </w:r>
            <w:r w:rsidR="00133E73">
              <w:rPr>
                <w:rFonts w:ascii="Times New Roman" w:hAnsi="Times New Roman"/>
                <w:color w:val="000000"/>
                <w:sz w:val="21"/>
                <w:szCs w:val="21"/>
              </w:rPr>
              <w:t xml:space="preserve"> </w:t>
            </w:r>
            <w:r w:rsidRPr="006C378F">
              <w:rPr>
                <w:rFonts w:ascii="Times New Roman" w:hAnsi="Times New Roman"/>
                <w:color w:val="000000"/>
                <w:sz w:val="21"/>
                <w:szCs w:val="21"/>
              </w:rPr>
              <w:t>podręczniki, materiały edukacyjne oraz materiały ćwiczeniowe są równe kwocie odpowiedniej dotacji dla jednoste</w:t>
            </w:r>
            <w:r w:rsidR="00CB08CC">
              <w:rPr>
                <w:rFonts w:ascii="Times New Roman" w:hAnsi="Times New Roman"/>
                <w:color w:val="000000"/>
                <w:sz w:val="21"/>
                <w:szCs w:val="21"/>
              </w:rPr>
              <w:t>k samorządu terytorialnego, tj. </w:t>
            </w:r>
            <w:r w:rsidRPr="006C378F">
              <w:rPr>
                <w:rFonts w:ascii="Times New Roman" w:hAnsi="Times New Roman"/>
                <w:color w:val="000000"/>
                <w:sz w:val="21"/>
                <w:szCs w:val="21"/>
              </w:rPr>
              <w:t>w</w:t>
            </w:r>
            <w:r w:rsidR="00CB08CC">
              <w:rPr>
                <w:rFonts w:ascii="Times New Roman" w:hAnsi="Times New Roman"/>
                <w:color w:val="000000"/>
                <w:sz w:val="21"/>
                <w:szCs w:val="21"/>
              </w:rPr>
              <w:t> </w:t>
            </w:r>
            <w:r w:rsidRPr="006C378F">
              <w:rPr>
                <w:rFonts w:ascii="Times New Roman" w:hAnsi="Times New Roman"/>
                <w:color w:val="000000"/>
                <w:sz w:val="21"/>
                <w:szCs w:val="21"/>
              </w:rPr>
              <w:t>przypadku podręczników, materiałów edukacyjnych na poziomie 140 zł na ucznia klas IV</w:t>
            </w:r>
            <w:r w:rsidR="00133E73">
              <w:rPr>
                <w:rFonts w:ascii="Times New Roman" w:hAnsi="Times New Roman"/>
                <w:color w:val="000000"/>
                <w:sz w:val="21"/>
                <w:szCs w:val="21"/>
              </w:rPr>
              <w:t>–</w:t>
            </w:r>
            <w:r w:rsidR="00CB08CC">
              <w:rPr>
                <w:rFonts w:ascii="Times New Roman" w:hAnsi="Times New Roman"/>
                <w:color w:val="000000"/>
                <w:sz w:val="21"/>
                <w:szCs w:val="21"/>
              </w:rPr>
              <w:t xml:space="preserve">VI szkoły </w:t>
            </w:r>
            <w:r w:rsidRPr="006C378F">
              <w:rPr>
                <w:rFonts w:ascii="Times New Roman" w:hAnsi="Times New Roman"/>
                <w:color w:val="000000"/>
                <w:sz w:val="21"/>
                <w:szCs w:val="21"/>
              </w:rPr>
              <w:lastRenderedPageBreak/>
              <w:t>podstawowej oraz 250 zł na ucznia klas I</w:t>
            </w:r>
            <w:r w:rsidR="00133E73">
              <w:rPr>
                <w:rFonts w:ascii="Times New Roman" w:hAnsi="Times New Roman"/>
                <w:color w:val="000000"/>
                <w:sz w:val="21"/>
                <w:szCs w:val="21"/>
              </w:rPr>
              <w:t>–</w:t>
            </w:r>
            <w:r w:rsidRPr="006C378F">
              <w:rPr>
                <w:rFonts w:ascii="Times New Roman" w:hAnsi="Times New Roman"/>
                <w:color w:val="000000"/>
                <w:sz w:val="21"/>
                <w:szCs w:val="21"/>
              </w:rPr>
              <w:t>III gimnazjum, w przypadku podręczników do nauczania języka obcego nowożytnego na poziomie 25</w:t>
            </w:r>
            <w:r w:rsidR="005C4336">
              <w:rPr>
                <w:rFonts w:ascii="Times New Roman" w:hAnsi="Times New Roman"/>
                <w:color w:val="000000"/>
                <w:sz w:val="21"/>
                <w:szCs w:val="21"/>
              </w:rPr>
              <w:t xml:space="preserve"> </w:t>
            </w:r>
            <w:r w:rsidRPr="006C378F">
              <w:rPr>
                <w:rFonts w:ascii="Times New Roman" w:hAnsi="Times New Roman"/>
                <w:color w:val="000000"/>
                <w:sz w:val="21"/>
                <w:szCs w:val="21"/>
              </w:rPr>
              <w:t>zł, w przypadku materiałów ćwiczeniowych na poziomie 50 zł na ucznia klas I</w:t>
            </w:r>
            <w:r w:rsidR="00133E73">
              <w:rPr>
                <w:rFonts w:ascii="Times New Roman" w:hAnsi="Times New Roman"/>
                <w:color w:val="000000"/>
                <w:sz w:val="21"/>
                <w:szCs w:val="21"/>
              </w:rPr>
              <w:t>–</w:t>
            </w:r>
            <w:r w:rsidRPr="006C378F">
              <w:rPr>
                <w:rFonts w:ascii="Times New Roman" w:hAnsi="Times New Roman"/>
                <w:color w:val="000000"/>
                <w:sz w:val="21"/>
                <w:szCs w:val="21"/>
              </w:rPr>
              <w:t>III szkoły podstawowej oraz 25 zł na ucznia klas IV</w:t>
            </w:r>
            <w:r w:rsidR="00133E73">
              <w:rPr>
                <w:rFonts w:ascii="Times New Roman" w:hAnsi="Times New Roman"/>
                <w:color w:val="000000"/>
                <w:sz w:val="21"/>
                <w:szCs w:val="21"/>
              </w:rPr>
              <w:t>–</w:t>
            </w:r>
            <w:r w:rsidRPr="006C378F">
              <w:rPr>
                <w:rFonts w:ascii="Times New Roman" w:hAnsi="Times New Roman"/>
                <w:color w:val="000000"/>
                <w:sz w:val="21"/>
                <w:szCs w:val="21"/>
              </w:rPr>
              <w:t>VI szkoły podstawowej i klas I</w:t>
            </w:r>
            <w:r w:rsidR="00133E73">
              <w:rPr>
                <w:rFonts w:ascii="Times New Roman" w:hAnsi="Times New Roman"/>
                <w:color w:val="000000"/>
                <w:sz w:val="21"/>
                <w:szCs w:val="21"/>
              </w:rPr>
              <w:t>–</w:t>
            </w:r>
            <w:r w:rsidRPr="006C378F">
              <w:rPr>
                <w:rFonts w:ascii="Times New Roman" w:hAnsi="Times New Roman"/>
                <w:color w:val="000000"/>
                <w:sz w:val="21"/>
                <w:szCs w:val="21"/>
              </w:rPr>
              <w:t>III gimnazjum.</w:t>
            </w:r>
          </w:p>
          <w:p w:rsidR="00FE2BE5" w:rsidRPr="006C378F" w:rsidRDefault="00FE2BE5" w:rsidP="004115C0">
            <w:pPr>
              <w:spacing w:after="0" w:line="240" w:lineRule="auto"/>
              <w:jc w:val="both"/>
              <w:rPr>
                <w:rFonts w:ascii="Times New Roman" w:hAnsi="Times New Roman"/>
                <w:color w:val="000000"/>
                <w:sz w:val="21"/>
                <w:szCs w:val="21"/>
              </w:rPr>
            </w:pPr>
            <w:r w:rsidRPr="006C378F">
              <w:rPr>
                <w:rFonts w:ascii="Times New Roman" w:hAnsi="Times New Roman"/>
                <w:color w:val="000000"/>
                <w:sz w:val="21"/>
                <w:szCs w:val="21"/>
              </w:rPr>
              <w:t xml:space="preserve">Kwoty zawarte w tabeli mają charakter szacunkowy. Planuje się, że dokonywanie wyliczeń kosztów finansowania zadania dostarczenia darmowych podręczników, materiałów edukacyjnych i ćwiczeniowych będzie co roku dokonywane w oparciu o aktualne dane o liczbie uczniów. </w:t>
            </w:r>
          </w:p>
          <w:p w:rsidR="00FE2BE5" w:rsidRPr="006C378F" w:rsidRDefault="00FE2BE5" w:rsidP="004115C0">
            <w:pPr>
              <w:spacing w:after="0" w:line="240" w:lineRule="auto"/>
              <w:jc w:val="both"/>
              <w:rPr>
                <w:rFonts w:ascii="Times New Roman" w:hAnsi="Times New Roman"/>
                <w:color w:val="000000"/>
                <w:sz w:val="21"/>
                <w:szCs w:val="21"/>
              </w:rPr>
            </w:pPr>
            <w:r w:rsidRPr="006C378F">
              <w:rPr>
                <w:rFonts w:ascii="Times New Roman" w:hAnsi="Times New Roman"/>
                <w:color w:val="000000"/>
                <w:sz w:val="21"/>
                <w:szCs w:val="21"/>
              </w:rPr>
              <w:t>Na rok 2014 środki na realizację ww. zadania zostaną przekazane z rezerwy celowej. W kolejnych latach tryb przekazywania środków będzie zależny od konieczności aktualizacji danych do oszacowania wysokości środków. Przewiduje się, że</w:t>
            </w:r>
            <w:r w:rsidR="00133E73">
              <w:rPr>
                <w:rFonts w:ascii="Times New Roman" w:hAnsi="Times New Roman"/>
                <w:color w:val="000000"/>
                <w:sz w:val="21"/>
                <w:szCs w:val="21"/>
              </w:rPr>
              <w:t xml:space="preserve"> </w:t>
            </w:r>
            <w:r w:rsidRPr="006C378F">
              <w:rPr>
                <w:rFonts w:ascii="Times New Roman" w:hAnsi="Times New Roman"/>
                <w:color w:val="000000"/>
                <w:sz w:val="21"/>
                <w:szCs w:val="21"/>
              </w:rPr>
              <w:t xml:space="preserve">środki dla właściwych ministrów będą zwiększane na etapie planowania </w:t>
            </w:r>
            <w:r>
              <w:rPr>
                <w:rFonts w:ascii="Times New Roman" w:hAnsi="Times New Roman"/>
                <w:color w:val="000000"/>
                <w:sz w:val="21"/>
                <w:szCs w:val="21"/>
              </w:rPr>
              <w:t>wydatków</w:t>
            </w:r>
            <w:r w:rsidRPr="006C378F">
              <w:rPr>
                <w:rFonts w:ascii="Times New Roman" w:hAnsi="Times New Roman"/>
                <w:color w:val="000000"/>
                <w:sz w:val="21"/>
                <w:szCs w:val="21"/>
              </w:rPr>
              <w:t xml:space="preserve"> do ustawy budżetowej lub zostaną zaplanowane w rezerwie celowej na dany rok.</w:t>
            </w:r>
          </w:p>
          <w:p w:rsidR="00FE2BE5" w:rsidRDefault="00FE2BE5" w:rsidP="004115C0">
            <w:pPr>
              <w:spacing w:after="0" w:line="240" w:lineRule="auto"/>
              <w:jc w:val="both"/>
              <w:rPr>
                <w:rFonts w:ascii="Times New Roman" w:hAnsi="Times New Roman"/>
                <w:color w:val="000000"/>
                <w:sz w:val="21"/>
                <w:szCs w:val="21"/>
              </w:rPr>
            </w:pP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Ponadto dla form kształcenia dla dzieci za granicą prowadzonych przez ministra właściwego do spraw oświaty i</w:t>
            </w:r>
            <w:r w:rsidR="00CB08CC">
              <w:rPr>
                <w:rFonts w:ascii="Times New Roman" w:hAnsi="Times New Roman"/>
                <w:color w:val="000000"/>
                <w:sz w:val="21"/>
                <w:szCs w:val="21"/>
              </w:rPr>
              <w:t> </w:t>
            </w:r>
            <w:r>
              <w:rPr>
                <w:rFonts w:ascii="Times New Roman" w:hAnsi="Times New Roman"/>
                <w:color w:val="000000"/>
                <w:sz w:val="21"/>
                <w:szCs w:val="21"/>
              </w:rPr>
              <w:t>wychowania przewiduje się następujące wydatki z budżetu państwa na sfinansowanie podręczników i</w:t>
            </w:r>
            <w:r w:rsidR="00CB08CC">
              <w:rPr>
                <w:rFonts w:ascii="Times New Roman" w:hAnsi="Times New Roman"/>
                <w:color w:val="000000"/>
                <w:sz w:val="21"/>
                <w:szCs w:val="21"/>
              </w:rPr>
              <w:t> </w:t>
            </w:r>
            <w:r>
              <w:rPr>
                <w:rFonts w:ascii="Times New Roman" w:hAnsi="Times New Roman"/>
                <w:color w:val="000000"/>
                <w:sz w:val="21"/>
                <w:szCs w:val="21"/>
              </w:rPr>
              <w:t>materiałów ćwiczeniowych dla dzieci.</w:t>
            </w:r>
          </w:p>
          <w:p w:rsidR="00FE2BE5" w:rsidRDefault="00FE2BE5" w:rsidP="00CB08CC">
            <w:pPr>
              <w:spacing w:before="240" w:line="240" w:lineRule="auto"/>
              <w:jc w:val="right"/>
              <w:rPr>
                <w:rFonts w:ascii="Times New Roman" w:hAnsi="Times New Roman"/>
                <w:color w:val="000000"/>
                <w:sz w:val="21"/>
                <w:szCs w:val="21"/>
              </w:rPr>
            </w:pPr>
            <w:r>
              <w:rPr>
                <w:rFonts w:ascii="Times New Roman" w:hAnsi="Times New Roman"/>
                <w:color w:val="000000"/>
                <w:sz w:val="21"/>
                <w:szCs w:val="21"/>
              </w:rPr>
              <w:t>w mln zł</w:t>
            </w:r>
          </w:p>
          <w:p w:rsidR="00FE2BE5" w:rsidRDefault="00FE2BE5" w:rsidP="00FE2BE5">
            <w:pPr>
              <w:spacing w:line="240" w:lineRule="auto"/>
              <w:jc w:val="both"/>
              <w:rPr>
                <w:rFonts w:ascii="Times New Roman" w:hAnsi="Times New Roman"/>
                <w:color w:val="000000"/>
                <w:sz w:val="21"/>
                <w:szCs w:val="21"/>
              </w:rPr>
            </w:pPr>
            <w:r>
              <w:rPr>
                <w:rFonts w:ascii="Times New Roman" w:hAnsi="Times New Roman"/>
                <w:noProof/>
                <w:color w:val="000000"/>
                <w:sz w:val="21"/>
                <w:szCs w:val="21"/>
                <w:lang w:eastAsia="pl-PL"/>
              </w:rPr>
              <w:drawing>
                <wp:inline distT="0" distB="0" distL="0" distR="0">
                  <wp:extent cx="6263640" cy="281940"/>
                  <wp:effectExtent l="19050" t="0" r="381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263640" cy="281940"/>
                          </a:xfrm>
                          <a:prstGeom prst="rect">
                            <a:avLst/>
                          </a:prstGeom>
                          <a:noFill/>
                          <a:ln w="9525">
                            <a:noFill/>
                            <a:miter lim="800000"/>
                            <a:headEnd/>
                            <a:tailEnd/>
                          </a:ln>
                        </pic:spPr>
                      </pic:pic>
                    </a:graphicData>
                  </a:graphic>
                </wp:inline>
              </w:drawing>
            </w:r>
          </w:p>
          <w:p w:rsidR="004115C0" w:rsidRDefault="004115C0" w:rsidP="004115C0">
            <w:pPr>
              <w:spacing w:after="0" w:line="240" w:lineRule="auto"/>
              <w:jc w:val="both"/>
              <w:rPr>
                <w:rFonts w:ascii="Times New Roman" w:hAnsi="Times New Roman"/>
                <w:color w:val="000000"/>
                <w:sz w:val="21"/>
                <w:szCs w:val="21"/>
              </w:rPr>
            </w:pPr>
          </w:p>
          <w:p w:rsidR="00FE2BE5" w:rsidRDefault="00FE2BE5" w:rsidP="00CB08CC">
            <w:pPr>
              <w:spacing w:before="240" w:line="240" w:lineRule="auto"/>
              <w:jc w:val="both"/>
              <w:rPr>
                <w:rFonts w:ascii="Times New Roman" w:hAnsi="Times New Roman"/>
                <w:color w:val="000000"/>
                <w:sz w:val="21"/>
                <w:szCs w:val="21"/>
              </w:rPr>
            </w:pPr>
            <w:r>
              <w:rPr>
                <w:rFonts w:ascii="Times New Roman" w:hAnsi="Times New Roman"/>
                <w:color w:val="000000"/>
                <w:sz w:val="21"/>
                <w:szCs w:val="21"/>
              </w:rPr>
              <w:t>Ostatecznie, uwzględniając koszt podręcznika wydanego przez Ministerstwo Edukacji Narodowej, łączne wydatki budżetu państwa przedstawiają się następująco (w mln zł, w cenach z 2014 r.):</w:t>
            </w:r>
          </w:p>
          <w:p w:rsidR="00FE2BE5" w:rsidRDefault="00FE2BE5" w:rsidP="00FE2BE5">
            <w:pPr>
              <w:spacing w:line="240" w:lineRule="auto"/>
              <w:jc w:val="both"/>
              <w:rPr>
                <w:rFonts w:ascii="Times New Roman" w:hAnsi="Times New Roman"/>
                <w:color w:val="000000"/>
                <w:sz w:val="21"/>
                <w:szCs w:val="21"/>
              </w:rPr>
            </w:pPr>
            <w:r>
              <w:rPr>
                <w:rFonts w:ascii="Times New Roman" w:hAnsi="Times New Roman"/>
                <w:noProof/>
                <w:color w:val="000000"/>
                <w:sz w:val="21"/>
                <w:szCs w:val="21"/>
                <w:lang w:eastAsia="pl-PL"/>
              </w:rPr>
              <w:drawing>
                <wp:inline distT="0" distB="0" distL="0" distR="0">
                  <wp:extent cx="6118860" cy="1729740"/>
                  <wp:effectExtent l="1905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118860" cy="1729740"/>
                          </a:xfrm>
                          <a:prstGeom prst="rect">
                            <a:avLst/>
                          </a:prstGeom>
                          <a:noFill/>
                          <a:ln w="9525">
                            <a:noFill/>
                            <a:miter lim="800000"/>
                            <a:headEnd/>
                            <a:tailEnd/>
                          </a:ln>
                        </pic:spPr>
                      </pic:pic>
                    </a:graphicData>
                  </a:graphic>
                </wp:inline>
              </w:drawing>
            </w:r>
          </w:p>
          <w:p w:rsidR="00FE2BE5" w:rsidRDefault="00FE2BE5" w:rsidP="004115C0">
            <w:pPr>
              <w:spacing w:after="0" w:line="240" w:lineRule="auto"/>
              <w:jc w:val="both"/>
              <w:rPr>
                <w:rFonts w:ascii="Times New Roman" w:hAnsi="Times New Roman"/>
                <w:color w:val="000000"/>
                <w:sz w:val="21"/>
                <w:szCs w:val="21"/>
              </w:rPr>
            </w:pPr>
          </w:p>
          <w:p w:rsidR="00FE2BE5" w:rsidRPr="00885802" w:rsidRDefault="00FE2BE5" w:rsidP="004115C0">
            <w:pPr>
              <w:spacing w:after="0" w:line="240" w:lineRule="auto"/>
              <w:jc w:val="both"/>
              <w:rPr>
                <w:rFonts w:ascii="Times New Roman" w:hAnsi="Times New Roman"/>
              </w:rPr>
            </w:pPr>
            <w:r>
              <w:rPr>
                <w:rFonts w:ascii="Times New Roman" w:hAnsi="Times New Roman"/>
                <w:color w:val="000000"/>
                <w:sz w:val="21"/>
                <w:szCs w:val="21"/>
              </w:rPr>
              <w:t>Ustawa nie spowoduje dodatkowych skutków finansowych dla budżetów jednostek samorządu terytorialnego.</w:t>
            </w:r>
          </w:p>
          <w:p w:rsidR="00FE2BE5" w:rsidRPr="00C53F26" w:rsidRDefault="00FE2BE5" w:rsidP="00FE2BE5">
            <w:pPr>
              <w:spacing w:line="240" w:lineRule="auto"/>
              <w:jc w:val="both"/>
              <w:rPr>
                <w:rFonts w:ascii="Times New Roman" w:hAnsi="Times New Roman"/>
                <w:color w:val="000000"/>
                <w:sz w:val="21"/>
                <w:szCs w:val="21"/>
              </w:rPr>
            </w:pPr>
          </w:p>
        </w:tc>
      </w:tr>
    </w:tbl>
    <w:p w:rsidR="00FE2BE5" w:rsidRDefault="00FE2BE5" w:rsidP="00FE2BE5"/>
    <w:tbl>
      <w:tblPr>
        <w:tblW w:w="112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74"/>
        <w:gridCol w:w="140"/>
        <w:gridCol w:w="1099"/>
        <w:gridCol w:w="400"/>
        <w:gridCol w:w="1195"/>
        <w:gridCol w:w="384"/>
        <w:gridCol w:w="794"/>
        <w:gridCol w:w="1195"/>
        <w:gridCol w:w="662"/>
        <w:gridCol w:w="503"/>
        <w:gridCol w:w="1177"/>
        <w:gridCol w:w="1080"/>
        <w:gridCol w:w="1114"/>
      </w:tblGrid>
      <w:tr w:rsidR="00FE2BE5" w:rsidRPr="008B4FE6" w:rsidTr="00A84D6E">
        <w:trPr>
          <w:trHeight w:val="345"/>
        </w:trPr>
        <w:tc>
          <w:tcPr>
            <w:tcW w:w="11217" w:type="dxa"/>
            <w:gridSpan w:val="13"/>
            <w:shd w:val="clear" w:color="auto" w:fill="99CCFF"/>
          </w:tcPr>
          <w:p w:rsidR="00FE2BE5" w:rsidRPr="009D0865" w:rsidRDefault="00FE2BE5" w:rsidP="00576980">
            <w:pPr>
              <w:numPr>
                <w:ilvl w:val="0"/>
                <w:numId w:val="16"/>
              </w:numPr>
              <w:spacing w:before="60" w:after="60" w:line="240" w:lineRule="auto"/>
              <w:ind w:left="357" w:hanging="357"/>
              <w:jc w:val="both"/>
              <w:rPr>
                <w:rFonts w:ascii="Times New Roman" w:hAnsi="Times New Roman"/>
                <w:b/>
                <w:color w:val="000000"/>
                <w:spacing w:val="-2"/>
                <w:sz w:val="24"/>
                <w:szCs w:val="24"/>
              </w:rPr>
            </w:pPr>
            <w:r w:rsidRPr="009D0865">
              <w:rPr>
                <w:rFonts w:ascii="Times New Roman" w:hAnsi="Times New Roman"/>
                <w:b/>
                <w:color w:val="000000"/>
                <w:spacing w:val="-2"/>
                <w:sz w:val="24"/>
                <w:szCs w:val="24"/>
              </w:rPr>
              <w:t xml:space="preserve">Wpływ na </w:t>
            </w:r>
            <w:r w:rsidRPr="009D0865">
              <w:rPr>
                <w:rFonts w:ascii="Times New Roman" w:hAnsi="Times New Roman"/>
                <w:b/>
                <w:color w:val="000000"/>
                <w:sz w:val="24"/>
                <w:szCs w:val="24"/>
              </w:rPr>
              <w:t xml:space="preserve">konkurencyjność gospodarki i przedsiębiorczość, w tym funkcjonowanie przedsiębiorców oraz na rodzinę, obywateli i gospodarstwa domowe </w:t>
            </w:r>
          </w:p>
        </w:tc>
      </w:tr>
      <w:tr w:rsidR="00FE2BE5" w:rsidRPr="008B4FE6" w:rsidTr="00A84D6E">
        <w:trPr>
          <w:trHeight w:val="142"/>
        </w:trPr>
        <w:tc>
          <w:tcPr>
            <w:tcW w:w="11217" w:type="dxa"/>
            <w:gridSpan w:val="13"/>
            <w:shd w:val="clear" w:color="auto" w:fill="FFFFFF"/>
          </w:tcPr>
          <w:p w:rsidR="00FE2BE5" w:rsidRPr="00301959" w:rsidRDefault="00FE2BE5" w:rsidP="00FE2BE5">
            <w:pPr>
              <w:spacing w:line="240" w:lineRule="auto"/>
              <w:jc w:val="center"/>
              <w:rPr>
                <w:rFonts w:ascii="Times New Roman" w:hAnsi="Times New Roman"/>
                <w:color w:val="000000"/>
                <w:spacing w:val="-2"/>
                <w:sz w:val="21"/>
                <w:szCs w:val="21"/>
              </w:rPr>
            </w:pPr>
            <w:r>
              <w:rPr>
                <w:rFonts w:ascii="Times New Roman" w:hAnsi="Times New Roman"/>
                <w:color w:val="000000"/>
                <w:spacing w:val="-2"/>
                <w:sz w:val="21"/>
                <w:szCs w:val="21"/>
              </w:rPr>
              <w:t>Skutki</w:t>
            </w:r>
          </w:p>
        </w:tc>
      </w:tr>
      <w:tr w:rsidR="00FE2BE5" w:rsidRPr="008B4FE6" w:rsidTr="00A84D6E">
        <w:trPr>
          <w:trHeight w:val="142"/>
        </w:trPr>
        <w:tc>
          <w:tcPr>
            <w:tcW w:w="3113" w:type="dxa"/>
            <w:gridSpan w:val="4"/>
            <w:shd w:val="clear" w:color="auto" w:fill="FFFFFF"/>
          </w:tcPr>
          <w:p w:rsidR="00FE2BE5" w:rsidRPr="00301959" w:rsidRDefault="00FE2BE5" w:rsidP="00FE2BE5">
            <w:pPr>
              <w:spacing w:line="240" w:lineRule="auto"/>
              <w:rPr>
                <w:rFonts w:ascii="Times New Roman" w:hAnsi="Times New Roman"/>
                <w:color w:val="000000"/>
                <w:sz w:val="21"/>
                <w:szCs w:val="21"/>
              </w:rPr>
            </w:pPr>
            <w:r w:rsidRPr="00301959">
              <w:rPr>
                <w:rFonts w:ascii="Times New Roman" w:hAnsi="Times New Roman"/>
                <w:color w:val="000000"/>
                <w:sz w:val="21"/>
                <w:szCs w:val="21"/>
              </w:rPr>
              <w:t>Czas w latach od wejścia w życie zmian</w:t>
            </w:r>
          </w:p>
        </w:tc>
        <w:tc>
          <w:tcPr>
            <w:tcW w:w="1195" w:type="dxa"/>
            <w:shd w:val="clear" w:color="auto" w:fill="FFFFFF"/>
          </w:tcPr>
          <w:p w:rsidR="00FE2BE5" w:rsidRPr="00301959" w:rsidRDefault="00FE2BE5" w:rsidP="00FE2BE5">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0</w:t>
            </w:r>
          </w:p>
        </w:tc>
        <w:tc>
          <w:tcPr>
            <w:tcW w:w="1178" w:type="dxa"/>
            <w:gridSpan w:val="2"/>
            <w:shd w:val="clear" w:color="auto" w:fill="FFFFFF"/>
          </w:tcPr>
          <w:p w:rsidR="00FE2BE5" w:rsidRPr="00301959" w:rsidRDefault="00FE2BE5" w:rsidP="00FE2BE5">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w:t>
            </w:r>
          </w:p>
        </w:tc>
        <w:tc>
          <w:tcPr>
            <w:tcW w:w="1195" w:type="dxa"/>
            <w:shd w:val="clear" w:color="auto" w:fill="FFFFFF"/>
          </w:tcPr>
          <w:p w:rsidR="00FE2BE5" w:rsidRPr="00301959" w:rsidRDefault="00FE2BE5" w:rsidP="00FE2BE5">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2</w:t>
            </w:r>
          </w:p>
        </w:tc>
        <w:tc>
          <w:tcPr>
            <w:tcW w:w="1165" w:type="dxa"/>
            <w:gridSpan w:val="2"/>
            <w:shd w:val="clear" w:color="auto" w:fill="FFFFFF"/>
          </w:tcPr>
          <w:p w:rsidR="00FE2BE5" w:rsidRPr="00301959" w:rsidRDefault="00FE2BE5" w:rsidP="00FE2BE5">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3</w:t>
            </w:r>
          </w:p>
        </w:tc>
        <w:tc>
          <w:tcPr>
            <w:tcW w:w="1177" w:type="dxa"/>
            <w:shd w:val="clear" w:color="auto" w:fill="FFFFFF"/>
          </w:tcPr>
          <w:p w:rsidR="00FE2BE5" w:rsidRPr="00301959" w:rsidRDefault="00FE2BE5" w:rsidP="00FE2BE5">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5</w:t>
            </w:r>
          </w:p>
        </w:tc>
        <w:tc>
          <w:tcPr>
            <w:tcW w:w="1080" w:type="dxa"/>
            <w:shd w:val="clear" w:color="auto" w:fill="FFFFFF"/>
          </w:tcPr>
          <w:p w:rsidR="00FE2BE5" w:rsidRPr="00301959" w:rsidRDefault="00FE2BE5" w:rsidP="00FE2BE5">
            <w:pPr>
              <w:spacing w:line="240" w:lineRule="auto"/>
              <w:jc w:val="center"/>
              <w:rPr>
                <w:rFonts w:ascii="Times New Roman" w:hAnsi="Times New Roman"/>
                <w:color w:val="000000"/>
                <w:sz w:val="21"/>
                <w:szCs w:val="21"/>
              </w:rPr>
            </w:pPr>
            <w:r w:rsidRPr="00301959">
              <w:rPr>
                <w:rFonts w:ascii="Times New Roman" w:hAnsi="Times New Roman"/>
                <w:color w:val="000000"/>
                <w:sz w:val="21"/>
                <w:szCs w:val="21"/>
              </w:rPr>
              <w:t>10</w:t>
            </w:r>
          </w:p>
        </w:tc>
        <w:tc>
          <w:tcPr>
            <w:tcW w:w="1114" w:type="dxa"/>
            <w:shd w:val="clear" w:color="auto" w:fill="FFFFFF"/>
          </w:tcPr>
          <w:p w:rsidR="00FE2BE5" w:rsidRPr="001B3460" w:rsidRDefault="00FE2BE5" w:rsidP="00FE2BE5">
            <w:pPr>
              <w:spacing w:line="240" w:lineRule="auto"/>
              <w:jc w:val="center"/>
              <w:rPr>
                <w:rFonts w:ascii="Times New Roman" w:hAnsi="Times New Roman"/>
                <w:i/>
                <w:color w:val="000000"/>
                <w:spacing w:val="-2"/>
                <w:sz w:val="21"/>
                <w:szCs w:val="21"/>
              </w:rPr>
            </w:pPr>
            <w:r w:rsidRPr="001B3460">
              <w:rPr>
                <w:rFonts w:ascii="Times New Roman" w:hAnsi="Times New Roman"/>
                <w:i/>
                <w:color w:val="000000"/>
                <w:spacing w:val="-2"/>
                <w:sz w:val="21"/>
                <w:szCs w:val="21"/>
              </w:rPr>
              <w:t>Łącznie</w:t>
            </w:r>
            <w:r w:rsidRPr="001B3460" w:rsidDel="0073273A">
              <w:rPr>
                <w:rFonts w:ascii="Times New Roman" w:hAnsi="Times New Roman"/>
                <w:i/>
                <w:color w:val="000000"/>
                <w:spacing w:val="-2"/>
                <w:sz w:val="21"/>
                <w:szCs w:val="21"/>
              </w:rPr>
              <w:t xml:space="preserve"> </w:t>
            </w:r>
            <w:r w:rsidR="004115C0">
              <w:rPr>
                <w:rFonts w:ascii="Times New Roman" w:hAnsi="Times New Roman"/>
                <w:i/>
                <w:color w:val="000000"/>
                <w:spacing w:val="-2"/>
                <w:sz w:val="21"/>
                <w:szCs w:val="21"/>
              </w:rPr>
              <w:br/>
            </w:r>
            <w:r w:rsidRPr="001B3460">
              <w:rPr>
                <w:rFonts w:ascii="Times New Roman" w:hAnsi="Times New Roman"/>
                <w:i/>
                <w:color w:val="000000"/>
                <w:spacing w:val="-2"/>
                <w:sz w:val="21"/>
                <w:szCs w:val="21"/>
              </w:rPr>
              <w:t>(0</w:t>
            </w:r>
            <w:r w:rsidR="00133E73">
              <w:rPr>
                <w:rFonts w:ascii="Times New Roman" w:hAnsi="Times New Roman"/>
                <w:i/>
                <w:color w:val="000000"/>
                <w:spacing w:val="-2"/>
                <w:sz w:val="21"/>
                <w:szCs w:val="21"/>
              </w:rPr>
              <w:t>–</w:t>
            </w:r>
            <w:r w:rsidRPr="001B3460">
              <w:rPr>
                <w:rFonts w:ascii="Times New Roman" w:hAnsi="Times New Roman"/>
                <w:i/>
                <w:color w:val="000000"/>
                <w:spacing w:val="-2"/>
                <w:sz w:val="21"/>
                <w:szCs w:val="21"/>
              </w:rPr>
              <w:t>10)</w:t>
            </w:r>
          </w:p>
        </w:tc>
      </w:tr>
      <w:tr w:rsidR="00FE2BE5" w:rsidRPr="008B4FE6" w:rsidTr="00A84D6E">
        <w:trPr>
          <w:trHeight w:val="142"/>
        </w:trPr>
        <w:tc>
          <w:tcPr>
            <w:tcW w:w="1474" w:type="dxa"/>
            <w:vMerge w:val="restart"/>
            <w:shd w:val="clear" w:color="auto" w:fill="FFFFFF"/>
          </w:tcPr>
          <w:p w:rsidR="00FE2BE5" w:rsidRDefault="00FE2BE5" w:rsidP="004115C0">
            <w:pPr>
              <w:spacing w:after="0"/>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pieniężnym</w:t>
            </w:r>
          </w:p>
          <w:p w:rsidR="00FE2BE5" w:rsidRDefault="00FE2BE5" w:rsidP="004115C0">
            <w:pPr>
              <w:spacing w:after="0"/>
              <w:rPr>
                <w:rFonts w:ascii="Times New Roman" w:hAnsi="Times New Roman"/>
                <w:spacing w:val="-2"/>
                <w:sz w:val="21"/>
                <w:szCs w:val="21"/>
              </w:rPr>
            </w:pPr>
            <w:r>
              <w:rPr>
                <w:rFonts w:ascii="Times New Roman" w:hAnsi="Times New Roman"/>
                <w:spacing w:val="-2"/>
                <w:sz w:val="21"/>
                <w:szCs w:val="21"/>
              </w:rPr>
              <w:t xml:space="preserve">(w mln zł, </w:t>
            </w:r>
          </w:p>
          <w:p w:rsidR="00FE2BE5" w:rsidRPr="00301959" w:rsidRDefault="00FE2BE5" w:rsidP="004115C0">
            <w:pPr>
              <w:spacing w:after="0"/>
              <w:rPr>
                <w:rFonts w:ascii="Times New Roman" w:hAnsi="Times New Roman"/>
                <w:color w:val="000000"/>
                <w:sz w:val="21"/>
                <w:szCs w:val="21"/>
              </w:rPr>
            </w:pPr>
            <w:r>
              <w:rPr>
                <w:rFonts w:ascii="Times New Roman" w:hAnsi="Times New Roman"/>
                <w:spacing w:val="-2"/>
                <w:sz w:val="21"/>
                <w:szCs w:val="21"/>
              </w:rPr>
              <w:t>ce</w:t>
            </w:r>
            <w:r w:rsidR="004115C0">
              <w:rPr>
                <w:rFonts w:ascii="Times New Roman" w:hAnsi="Times New Roman"/>
                <w:spacing w:val="-2"/>
                <w:sz w:val="21"/>
                <w:szCs w:val="21"/>
              </w:rPr>
              <w:t>ny stałe z </w:t>
            </w:r>
            <w:r>
              <w:rPr>
                <w:rFonts w:ascii="Times New Roman" w:hAnsi="Times New Roman"/>
                <w:spacing w:val="-2"/>
                <w:sz w:val="21"/>
                <w:szCs w:val="21"/>
              </w:rPr>
              <w:t>2014 r.)</w:t>
            </w:r>
          </w:p>
        </w:tc>
        <w:tc>
          <w:tcPr>
            <w:tcW w:w="1639" w:type="dxa"/>
            <w:gridSpan w:val="3"/>
            <w:shd w:val="clear" w:color="auto" w:fill="FFFFFF"/>
          </w:tcPr>
          <w:p w:rsidR="00FE2BE5" w:rsidRPr="00301959" w:rsidRDefault="00FE2BE5" w:rsidP="00FE2BE5">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1195" w:type="dxa"/>
            <w:shd w:val="clear" w:color="auto" w:fill="FFFFFF"/>
          </w:tcPr>
          <w:p w:rsidR="00FE2BE5" w:rsidRPr="00B37C80"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b/d</w:t>
            </w:r>
          </w:p>
        </w:tc>
        <w:tc>
          <w:tcPr>
            <w:tcW w:w="1178" w:type="dxa"/>
            <w:gridSpan w:val="2"/>
            <w:shd w:val="clear" w:color="auto" w:fill="FFFFFF"/>
          </w:tcPr>
          <w:p w:rsidR="00FE2BE5" w:rsidRPr="00B37C80"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 xml:space="preserve">b/d </w:t>
            </w:r>
          </w:p>
        </w:tc>
        <w:tc>
          <w:tcPr>
            <w:tcW w:w="1195" w:type="dxa"/>
            <w:shd w:val="clear" w:color="auto" w:fill="FFFFFF"/>
          </w:tcPr>
          <w:p w:rsidR="00FE2BE5" w:rsidRPr="00B37C80"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b/d</w:t>
            </w:r>
          </w:p>
        </w:tc>
        <w:tc>
          <w:tcPr>
            <w:tcW w:w="1165" w:type="dxa"/>
            <w:gridSpan w:val="2"/>
            <w:shd w:val="clear" w:color="auto" w:fill="FFFFFF"/>
          </w:tcPr>
          <w:p w:rsidR="00FE2BE5" w:rsidRPr="00B37C80"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b/d</w:t>
            </w:r>
          </w:p>
        </w:tc>
        <w:tc>
          <w:tcPr>
            <w:tcW w:w="1177" w:type="dxa"/>
            <w:shd w:val="clear" w:color="auto" w:fill="FFFFFF"/>
          </w:tcPr>
          <w:p w:rsidR="00FE2BE5" w:rsidRPr="00B37C80"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b/d</w:t>
            </w:r>
          </w:p>
        </w:tc>
        <w:tc>
          <w:tcPr>
            <w:tcW w:w="1080" w:type="dxa"/>
            <w:shd w:val="clear" w:color="auto" w:fill="FFFFFF"/>
          </w:tcPr>
          <w:p w:rsidR="00FE2BE5" w:rsidRPr="00B37C80"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b/d</w:t>
            </w:r>
          </w:p>
        </w:tc>
        <w:tc>
          <w:tcPr>
            <w:tcW w:w="1114" w:type="dxa"/>
            <w:shd w:val="clear" w:color="auto" w:fill="FFFFFF"/>
          </w:tcPr>
          <w:p w:rsidR="00FE2BE5" w:rsidRPr="00B37C80" w:rsidRDefault="00FE2BE5" w:rsidP="00FE2BE5">
            <w:pPr>
              <w:spacing w:line="240" w:lineRule="auto"/>
              <w:jc w:val="right"/>
              <w:rPr>
                <w:rFonts w:ascii="Times New Roman" w:hAnsi="Times New Roman"/>
                <w:color w:val="000000"/>
                <w:spacing w:val="-2"/>
                <w:sz w:val="21"/>
                <w:szCs w:val="21"/>
              </w:rPr>
            </w:pPr>
            <w:r>
              <w:rPr>
                <w:rFonts w:ascii="Times New Roman" w:hAnsi="Times New Roman"/>
                <w:color w:val="000000"/>
                <w:sz w:val="21"/>
                <w:szCs w:val="21"/>
              </w:rPr>
              <w:t>b/d</w:t>
            </w:r>
          </w:p>
        </w:tc>
      </w:tr>
      <w:tr w:rsidR="00FE2BE5" w:rsidRPr="008B4FE6" w:rsidTr="00A84D6E">
        <w:trPr>
          <w:trHeight w:val="142"/>
        </w:trPr>
        <w:tc>
          <w:tcPr>
            <w:tcW w:w="1474" w:type="dxa"/>
            <w:vMerge/>
            <w:shd w:val="clear" w:color="auto" w:fill="FFFFFF"/>
          </w:tcPr>
          <w:p w:rsidR="00FE2BE5" w:rsidRPr="00301959" w:rsidRDefault="00FE2BE5" w:rsidP="00FE2BE5">
            <w:pPr>
              <w:spacing w:line="240" w:lineRule="auto"/>
              <w:rPr>
                <w:rFonts w:ascii="Times New Roman" w:hAnsi="Times New Roman"/>
                <w:color w:val="000000"/>
                <w:sz w:val="21"/>
                <w:szCs w:val="21"/>
              </w:rPr>
            </w:pPr>
          </w:p>
        </w:tc>
        <w:tc>
          <w:tcPr>
            <w:tcW w:w="1639" w:type="dxa"/>
            <w:gridSpan w:val="3"/>
            <w:shd w:val="clear" w:color="auto" w:fill="FFFFFF"/>
          </w:tcPr>
          <w:p w:rsidR="00FE2BE5" w:rsidRPr="00301959" w:rsidRDefault="004115C0" w:rsidP="00FE2BE5">
            <w:pPr>
              <w:spacing w:line="240" w:lineRule="auto"/>
              <w:rPr>
                <w:rFonts w:ascii="Times New Roman" w:hAnsi="Times New Roman"/>
                <w:color w:val="000000"/>
                <w:sz w:val="21"/>
                <w:szCs w:val="21"/>
              </w:rPr>
            </w:pPr>
            <w:r>
              <w:rPr>
                <w:rFonts w:ascii="Times New Roman" w:hAnsi="Times New Roman"/>
                <w:color w:val="000000"/>
                <w:sz w:val="21"/>
                <w:szCs w:val="21"/>
              </w:rPr>
              <w:t>sektor mikro-, małych i </w:t>
            </w:r>
            <w:r w:rsidR="00FE2BE5" w:rsidRPr="00301959">
              <w:rPr>
                <w:rFonts w:ascii="Times New Roman" w:hAnsi="Times New Roman"/>
                <w:color w:val="000000"/>
                <w:sz w:val="21"/>
                <w:szCs w:val="21"/>
              </w:rPr>
              <w:t>średnich przedsiębiorstw</w:t>
            </w:r>
          </w:p>
        </w:tc>
        <w:tc>
          <w:tcPr>
            <w:tcW w:w="1195" w:type="dxa"/>
            <w:shd w:val="clear" w:color="auto" w:fill="FFFFFF"/>
          </w:tcPr>
          <w:p w:rsidR="00FE2BE5" w:rsidRPr="00B37C80"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b/d</w:t>
            </w:r>
          </w:p>
        </w:tc>
        <w:tc>
          <w:tcPr>
            <w:tcW w:w="1178" w:type="dxa"/>
            <w:gridSpan w:val="2"/>
            <w:shd w:val="clear" w:color="auto" w:fill="FFFFFF"/>
          </w:tcPr>
          <w:p w:rsidR="00FE2BE5" w:rsidRPr="00B37C80"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b/d</w:t>
            </w:r>
          </w:p>
        </w:tc>
        <w:tc>
          <w:tcPr>
            <w:tcW w:w="1195" w:type="dxa"/>
            <w:shd w:val="clear" w:color="auto" w:fill="FFFFFF"/>
          </w:tcPr>
          <w:p w:rsidR="00FE2BE5" w:rsidRPr="00B37C80"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b/d</w:t>
            </w:r>
          </w:p>
        </w:tc>
        <w:tc>
          <w:tcPr>
            <w:tcW w:w="1165" w:type="dxa"/>
            <w:gridSpan w:val="2"/>
            <w:shd w:val="clear" w:color="auto" w:fill="FFFFFF"/>
          </w:tcPr>
          <w:p w:rsidR="00FE2BE5" w:rsidRPr="00B37C80"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b/d</w:t>
            </w:r>
          </w:p>
        </w:tc>
        <w:tc>
          <w:tcPr>
            <w:tcW w:w="1177" w:type="dxa"/>
            <w:shd w:val="clear" w:color="auto" w:fill="FFFFFF"/>
          </w:tcPr>
          <w:p w:rsidR="00FE2BE5" w:rsidRPr="00B37C80"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b/d</w:t>
            </w:r>
          </w:p>
        </w:tc>
        <w:tc>
          <w:tcPr>
            <w:tcW w:w="1080" w:type="dxa"/>
            <w:shd w:val="clear" w:color="auto" w:fill="FFFFFF"/>
          </w:tcPr>
          <w:p w:rsidR="00FE2BE5" w:rsidRPr="00B37C80"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b/d</w:t>
            </w:r>
          </w:p>
        </w:tc>
        <w:tc>
          <w:tcPr>
            <w:tcW w:w="1114" w:type="dxa"/>
            <w:shd w:val="clear" w:color="auto" w:fill="FFFFFF"/>
          </w:tcPr>
          <w:p w:rsidR="00FE2BE5" w:rsidRPr="00B37C80" w:rsidRDefault="00FE2BE5" w:rsidP="00FE2BE5">
            <w:pPr>
              <w:spacing w:line="240" w:lineRule="auto"/>
              <w:jc w:val="right"/>
              <w:rPr>
                <w:rFonts w:ascii="Times New Roman" w:hAnsi="Times New Roman"/>
                <w:color w:val="000000"/>
                <w:spacing w:val="-2"/>
                <w:sz w:val="21"/>
                <w:szCs w:val="21"/>
              </w:rPr>
            </w:pPr>
            <w:r>
              <w:rPr>
                <w:rFonts w:ascii="Times New Roman" w:hAnsi="Times New Roman"/>
                <w:color w:val="000000"/>
                <w:sz w:val="21"/>
                <w:szCs w:val="21"/>
              </w:rPr>
              <w:t>b/d</w:t>
            </w:r>
          </w:p>
        </w:tc>
      </w:tr>
      <w:tr w:rsidR="00FE2BE5" w:rsidRPr="008B4FE6" w:rsidTr="00A84D6E">
        <w:trPr>
          <w:trHeight w:val="142"/>
        </w:trPr>
        <w:tc>
          <w:tcPr>
            <w:tcW w:w="1474" w:type="dxa"/>
            <w:vMerge/>
            <w:shd w:val="clear" w:color="auto" w:fill="FFFFFF"/>
          </w:tcPr>
          <w:p w:rsidR="00FE2BE5" w:rsidRPr="00301959" w:rsidRDefault="00FE2BE5" w:rsidP="00FE2BE5">
            <w:pPr>
              <w:spacing w:line="240" w:lineRule="auto"/>
              <w:rPr>
                <w:rFonts w:ascii="Times New Roman" w:hAnsi="Times New Roman"/>
                <w:color w:val="000000"/>
                <w:sz w:val="21"/>
                <w:szCs w:val="21"/>
              </w:rPr>
            </w:pPr>
          </w:p>
        </w:tc>
        <w:tc>
          <w:tcPr>
            <w:tcW w:w="1639" w:type="dxa"/>
            <w:gridSpan w:val="3"/>
            <w:shd w:val="clear" w:color="auto" w:fill="FFFFFF"/>
          </w:tcPr>
          <w:p w:rsidR="00FE2BE5" w:rsidRPr="00301959" w:rsidRDefault="00FE2BE5" w:rsidP="00FE2BE5">
            <w:pPr>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p>
        </w:tc>
        <w:tc>
          <w:tcPr>
            <w:tcW w:w="1195" w:type="dxa"/>
            <w:shd w:val="clear" w:color="auto" w:fill="FFFFFF"/>
          </w:tcPr>
          <w:p w:rsidR="00FE2BE5" w:rsidRPr="00F85507"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101</w:t>
            </w:r>
          </w:p>
        </w:tc>
        <w:tc>
          <w:tcPr>
            <w:tcW w:w="1178" w:type="dxa"/>
            <w:gridSpan w:val="2"/>
            <w:shd w:val="clear" w:color="auto" w:fill="FFFFFF"/>
          </w:tcPr>
          <w:p w:rsidR="00FE2BE5" w:rsidRPr="00F85507"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323</w:t>
            </w:r>
          </w:p>
        </w:tc>
        <w:tc>
          <w:tcPr>
            <w:tcW w:w="1195" w:type="dxa"/>
            <w:shd w:val="clear" w:color="auto" w:fill="FFFFFF"/>
          </w:tcPr>
          <w:p w:rsidR="00FE2BE5" w:rsidRPr="00F85507"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538</w:t>
            </w:r>
          </w:p>
        </w:tc>
        <w:tc>
          <w:tcPr>
            <w:tcW w:w="1165" w:type="dxa"/>
            <w:gridSpan w:val="2"/>
            <w:shd w:val="clear" w:color="auto" w:fill="FFFFFF"/>
          </w:tcPr>
          <w:p w:rsidR="00FE2BE5" w:rsidRPr="00F85507"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685</w:t>
            </w:r>
          </w:p>
        </w:tc>
        <w:tc>
          <w:tcPr>
            <w:tcW w:w="1177" w:type="dxa"/>
            <w:shd w:val="clear" w:color="auto" w:fill="FFFFFF"/>
          </w:tcPr>
          <w:p w:rsidR="00FE2BE5" w:rsidRPr="00F85507"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681</w:t>
            </w:r>
          </w:p>
        </w:tc>
        <w:tc>
          <w:tcPr>
            <w:tcW w:w="1080" w:type="dxa"/>
            <w:shd w:val="clear" w:color="auto" w:fill="FFFFFF"/>
          </w:tcPr>
          <w:p w:rsidR="00FE2BE5" w:rsidRPr="00F85507" w:rsidRDefault="00FE2BE5" w:rsidP="00FE2BE5">
            <w:pPr>
              <w:spacing w:line="240" w:lineRule="auto"/>
              <w:jc w:val="right"/>
              <w:rPr>
                <w:rFonts w:ascii="Times New Roman" w:hAnsi="Times New Roman"/>
                <w:color w:val="000000"/>
                <w:sz w:val="21"/>
                <w:szCs w:val="21"/>
              </w:rPr>
            </w:pPr>
            <w:r>
              <w:rPr>
                <w:rFonts w:ascii="Times New Roman" w:hAnsi="Times New Roman"/>
                <w:color w:val="000000"/>
                <w:sz w:val="21"/>
                <w:szCs w:val="21"/>
              </w:rPr>
              <w:t>641</w:t>
            </w:r>
          </w:p>
        </w:tc>
        <w:tc>
          <w:tcPr>
            <w:tcW w:w="1114" w:type="dxa"/>
            <w:shd w:val="clear" w:color="auto" w:fill="FFFFFF"/>
          </w:tcPr>
          <w:p w:rsidR="00FE2BE5" w:rsidRPr="00F85507" w:rsidRDefault="00FE2BE5" w:rsidP="00FE2BE5">
            <w:pPr>
              <w:spacing w:line="240" w:lineRule="auto"/>
              <w:jc w:val="right"/>
              <w:rPr>
                <w:rFonts w:ascii="Times New Roman" w:hAnsi="Times New Roman"/>
                <w:color w:val="000000"/>
                <w:spacing w:val="-2"/>
                <w:sz w:val="21"/>
                <w:szCs w:val="21"/>
              </w:rPr>
            </w:pPr>
            <w:r>
              <w:rPr>
                <w:rFonts w:ascii="Times New Roman" w:hAnsi="Times New Roman"/>
                <w:color w:val="000000"/>
                <w:spacing w:val="-2"/>
                <w:sz w:val="21"/>
                <w:szCs w:val="21"/>
              </w:rPr>
              <w:t>6 558</w:t>
            </w:r>
          </w:p>
        </w:tc>
      </w:tr>
      <w:tr w:rsidR="00FE2BE5" w:rsidRPr="008B4FE6" w:rsidTr="00A84D6E">
        <w:trPr>
          <w:trHeight w:val="142"/>
        </w:trPr>
        <w:tc>
          <w:tcPr>
            <w:tcW w:w="1474" w:type="dxa"/>
            <w:vMerge w:val="restart"/>
            <w:shd w:val="clear" w:color="auto" w:fill="FFFFFF"/>
          </w:tcPr>
          <w:p w:rsidR="00FE2BE5" w:rsidRPr="00301959" w:rsidRDefault="00FE2BE5" w:rsidP="00FE2BE5">
            <w:pPr>
              <w:spacing w:line="240" w:lineRule="auto"/>
              <w:rPr>
                <w:rFonts w:ascii="Times New Roman" w:hAnsi="Times New Roman"/>
                <w:color w:val="000000"/>
                <w:sz w:val="21"/>
                <w:szCs w:val="21"/>
              </w:rPr>
            </w:pPr>
            <w:r w:rsidRPr="00301959">
              <w:rPr>
                <w:rFonts w:ascii="Times New Roman" w:hAnsi="Times New Roman"/>
                <w:color w:val="000000"/>
                <w:sz w:val="21"/>
                <w:szCs w:val="21"/>
              </w:rPr>
              <w:t xml:space="preserve">W </w:t>
            </w:r>
            <w:r>
              <w:rPr>
                <w:rFonts w:ascii="Times New Roman" w:hAnsi="Times New Roman"/>
                <w:color w:val="000000"/>
                <w:sz w:val="21"/>
                <w:szCs w:val="21"/>
              </w:rPr>
              <w:t>ujęciu</w:t>
            </w:r>
            <w:r w:rsidRPr="00301959">
              <w:rPr>
                <w:rFonts w:ascii="Times New Roman" w:hAnsi="Times New Roman"/>
                <w:color w:val="000000"/>
                <w:sz w:val="21"/>
                <w:szCs w:val="21"/>
              </w:rPr>
              <w:t xml:space="preserve"> niepieniężnym</w:t>
            </w:r>
          </w:p>
        </w:tc>
        <w:tc>
          <w:tcPr>
            <w:tcW w:w="1639" w:type="dxa"/>
            <w:gridSpan w:val="3"/>
            <w:shd w:val="clear" w:color="auto" w:fill="FFFFFF"/>
          </w:tcPr>
          <w:p w:rsidR="00FE2BE5" w:rsidRPr="00301959" w:rsidRDefault="00FE2BE5" w:rsidP="00FE2BE5">
            <w:pPr>
              <w:spacing w:line="240" w:lineRule="auto"/>
              <w:rPr>
                <w:rFonts w:ascii="Times New Roman" w:hAnsi="Times New Roman"/>
                <w:color w:val="000000"/>
                <w:sz w:val="21"/>
                <w:szCs w:val="21"/>
              </w:rPr>
            </w:pPr>
            <w:r w:rsidRPr="00301959">
              <w:rPr>
                <w:rFonts w:ascii="Times New Roman" w:hAnsi="Times New Roman"/>
                <w:color w:val="000000"/>
                <w:sz w:val="21"/>
                <w:szCs w:val="21"/>
              </w:rPr>
              <w:t>duże przedsiębiorstwa</w:t>
            </w:r>
          </w:p>
        </w:tc>
        <w:tc>
          <w:tcPr>
            <w:tcW w:w="8104" w:type="dxa"/>
            <w:gridSpan w:val="9"/>
            <w:shd w:val="clear" w:color="auto" w:fill="FFFFFF"/>
          </w:tcPr>
          <w:p w:rsidR="00FE2BE5" w:rsidRPr="00B37C80" w:rsidRDefault="00FE2BE5" w:rsidP="00FE2BE5">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Brak</w:t>
            </w:r>
          </w:p>
        </w:tc>
      </w:tr>
      <w:tr w:rsidR="00FE2BE5" w:rsidRPr="008B4FE6" w:rsidTr="00A84D6E">
        <w:trPr>
          <w:trHeight w:val="142"/>
        </w:trPr>
        <w:tc>
          <w:tcPr>
            <w:tcW w:w="1474" w:type="dxa"/>
            <w:vMerge/>
            <w:shd w:val="clear" w:color="auto" w:fill="FFFFFF"/>
          </w:tcPr>
          <w:p w:rsidR="00FE2BE5" w:rsidRPr="00301959" w:rsidRDefault="00FE2BE5" w:rsidP="00FE2BE5">
            <w:pPr>
              <w:spacing w:line="240" w:lineRule="auto"/>
              <w:rPr>
                <w:rFonts w:ascii="Times New Roman" w:hAnsi="Times New Roman"/>
                <w:color w:val="000000"/>
                <w:sz w:val="21"/>
                <w:szCs w:val="21"/>
              </w:rPr>
            </w:pPr>
          </w:p>
        </w:tc>
        <w:tc>
          <w:tcPr>
            <w:tcW w:w="1639" w:type="dxa"/>
            <w:gridSpan w:val="3"/>
            <w:shd w:val="clear" w:color="auto" w:fill="FFFFFF"/>
          </w:tcPr>
          <w:p w:rsidR="00FE2BE5" w:rsidRPr="00301959" w:rsidRDefault="004115C0" w:rsidP="00FE2BE5">
            <w:pPr>
              <w:spacing w:line="240" w:lineRule="auto"/>
              <w:rPr>
                <w:rFonts w:ascii="Times New Roman" w:hAnsi="Times New Roman"/>
                <w:color w:val="000000"/>
                <w:sz w:val="21"/>
                <w:szCs w:val="21"/>
              </w:rPr>
            </w:pPr>
            <w:r>
              <w:rPr>
                <w:rFonts w:ascii="Times New Roman" w:hAnsi="Times New Roman"/>
                <w:color w:val="000000"/>
                <w:sz w:val="21"/>
                <w:szCs w:val="21"/>
              </w:rPr>
              <w:t>sektor mikro-, małych i </w:t>
            </w:r>
            <w:r w:rsidR="00FE2BE5" w:rsidRPr="00301959">
              <w:rPr>
                <w:rFonts w:ascii="Times New Roman" w:hAnsi="Times New Roman"/>
                <w:color w:val="000000"/>
                <w:sz w:val="21"/>
                <w:szCs w:val="21"/>
              </w:rPr>
              <w:t>średnich przedsiębiorstw</w:t>
            </w:r>
          </w:p>
        </w:tc>
        <w:tc>
          <w:tcPr>
            <w:tcW w:w="8104" w:type="dxa"/>
            <w:gridSpan w:val="9"/>
            <w:shd w:val="clear" w:color="auto" w:fill="FFFFFF"/>
          </w:tcPr>
          <w:p w:rsidR="00FE2BE5" w:rsidRPr="00B37C80" w:rsidRDefault="00FE2BE5" w:rsidP="00FE2BE5">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Brak</w:t>
            </w:r>
          </w:p>
        </w:tc>
      </w:tr>
      <w:tr w:rsidR="00FE2BE5" w:rsidRPr="008B4FE6" w:rsidTr="00A84D6E">
        <w:trPr>
          <w:trHeight w:val="596"/>
        </w:trPr>
        <w:tc>
          <w:tcPr>
            <w:tcW w:w="1474" w:type="dxa"/>
            <w:vMerge/>
            <w:shd w:val="clear" w:color="auto" w:fill="FFFFFF"/>
          </w:tcPr>
          <w:p w:rsidR="00FE2BE5" w:rsidRPr="00301959" w:rsidRDefault="00FE2BE5" w:rsidP="00FE2BE5">
            <w:pPr>
              <w:spacing w:line="240" w:lineRule="auto"/>
              <w:rPr>
                <w:rFonts w:ascii="Times New Roman" w:hAnsi="Times New Roman"/>
                <w:color w:val="000000"/>
                <w:sz w:val="21"/>
                <w:szCs w:val="21"/>
              </w:rPr>
            </w:pPr>
          </w:p>
        </w:tc>
        <w:tc>
          <w:tcPr>
            <w:tcW w:w="1639" w:type="dxa"/>
            <w:gridSpan w:val="3"/>
            <w:shd w:val="clear" w:color="auto" w:fill="FFFFFF"/>
          </w:tcPr>
          <w:p w:rsidR="00FE2BE5" w:rsidRPr="00301959" w:rsidRDefault="00FE2BE5" w:rsidP="00FE2BE5">
            <w:pPr>
              <w:tabs>
                <w:tab w:val="right" w:pos="1936"/>
              </w:tabs>
              <w:spacing w:line="240" w:lineRule="auto"/>
              <w:rPr>
                <w:rFonts w:ascii="Times New Roman" w:hAnsi="Times New Roman"/>
                <w:color w:val="000000"/>
                <w:sz w:val="21"/>
                <w:szCs w:val="21"/>
              </w:rPr>
            </w:pPr>
            <w:r>
              <w:rPr>
                <w:rFonts w:ascii="Times New Roman" w:hAnsi="Times New Roman"/>
                <w:sz w:val="21"/>
                <w:szCs w:val="21"/>
              </w:rPr>
              <w:t xml:space="preserve">rodzina, </w:t>
            </w:r>
            <w:r w:rsidRPr="00301959">
              <w:rPr>
                <w:rFonts w:ascii="Times New Roman" w:hAnsi="Times New Roman"/>
                <w:sz w:val="21"/>
                <w:szCs w:val="21"/>
              </w:rPr>
              <w:t>obywatele oraz gospodarstwa domowe</w:t>
            </w:r>
            <w:r w:rsidRPr="00301959">
              <w:rPr>
                <w:rFonts w:ascii="Times New Roman" w:hAnsi="Times New Roman"/>
                <w:color w:val="000000"/>
                <w:sz w:val="21"/>
                <w:szCs w:val="21"/>
              </w:rPr>
              <w:t xml:space="preserve"> </w:t>
            </w:r>
          </w:p>
        </w:tc>
        <w:tc>
          <w:tcPr>
            <w:tcW w:w="8104" w:type="dxa"/>
            <w:gridSpan w:val="9"/>
            <w:shd w:val="clear" w:color="auto" w:fill="FFFFFF"/>
          </w:tcPr>
          <w:p w:rsidR="00FE2BE5" w:rsidRPr="00B37C80" w:rsidRDefault="00FE2BE5" w:rsidP="00FE2BE5">
            <w:pPr>
              <w:spacing w:line="240" w:lineRule="auto"/>
              <w:rPr>
                <w:rFonts w:ascii="Times New Roman" w:hAnsi="Times New Roman"/>
                <w:color w:val="000000"/>
                <w:spacing w:val="-2"/>
                <w:sz w:val="21"/>
                <w:szCs w:val="21"/>
              </w:rPr>
            </w:pPr>
            <w:r>
              <w:rPr>
                <w:rFonts w:ascii="Times New Roman" w:hAnsi="Times New Roman"/>
                <w:color w:val="000000"/>
                <w:spacing w:val="-2"/>
                <w:sz w:val="21"/>
                <w:szCs w:val="21"/>
              </w:rPr>
              <w:t>Brak obowiązku zaopatrywania się w podręczniki we własnym zakresie – oszczędność czasu.</w:t>
            </w:r>
          </w:p>
        </w:tc>
      </w:tr>
      <w:tr w:rsidR="00FE2BE5" w:rsidRPr="008B4FE6" w:rsidTr="00A84D6E">
        <w:trPr>
          <w:trHeight w:val="142"/>
        </w:trPr>
        <w:tc>
          <w:tcPr>
            <w:tcW w:w="1474" w:type="dxa"/>
            <w:shd w:val="clear" w:color="auto" w:fill="FFFFFF"/>
          </w:tcPr>
          <w:p w:rsidR="00FE2BE5" w:rsidRPr="00301959" w:rsidRDefault="00FE2BE5" w:rsidP="00FE2BE5">
            <w:pPr>
              <w:spacing w:line="240" w:lineRule="auto"/>
              <w:rPr>
                <w:rFonts w:ascii="Times New Roman" w:hAnsi="Times New Roman"/>
                <w:color w:val="000000"/>
                <w:sz w:val="21"/>
                <w:szCs w:val="21"/>
              </w:rPr>
            </w:pPr>
            <w:r w:rsidRPr="00301959">
              <w:rPr>
                <w:rFonts w:ascii="Times New Roman" w:hAnsi="Times New Roman"/>
                <w:color w:val="000000"/>
                <w:sz w:val="21"/>
                <w:szCs w:val="21"/>
              </w:rPr>
              <w:t>Niemierzalne</w:t>
            </w:r>
          </w:p>
        </w:tc>
        <w:tc>
          <w:tcPr>
            <w:tcW w:w="1639" w:type="dxa"/>
            <w:gridSpan w:val="3"/>
            <w:shd w:val="clear" w:color="auto" w:fill="FFFFFF"/>
          </w:tcPr>
          <w:p w:rsidR="00FE2BE5" w:rsidRPr="00301959" w:rsidRDefault="00FE2BE5" w:rsidP="00FE2BE5">
            <w:pPr>
              <w:spacing w:line="240" w:lineRule="auto"/>
              <w:rPr>
                <w:rFonts w:ascii="Times New Roman" w:hAnsi="Times New Roman"/>
                <w:color w:val="000000"/>
                <w:sz w:val="21"/>
                <w:szCs w:val="21"/>
              </w:rPr>
            </w:pPr>
          </w:p>
        </w:tc>
        <w:tc>
          <w:tcPr>
            <w:tcW w:w="8104" w:type="dxa"/>
            <w:gridSpan w:val="9"/>
            <w:shd w:val="clear" w:color="auto" w:fill="FFFFFF"/>
          </w:tcPr>
          <w:p w:rsidR="00FE2BE5" w:rsidRPr="00F85507" w:rsidRDefault="00FE2BE5" w:rsidP="004115C0">
            <w:pPr>
              <w:spacing w:after="0" w:line="240" w:lineRule="auto"/>
              <w:jc w:val="both"/>
              <w:rPr>
                <w:rFonts w:ascii="Times New Roman" w:hAnsi="Times New Roman"/>
                <w:b/>
                <w:color w:val="000000"/>
                <w:sz w:val="21"/>
                <w:szCs w:val="21"/>
                <w:u w:val="single"/>
              </w:rPr>
            </w:pPr>
            <w:r w:rsidRPr="00F85507">
              <w:rPr>
                <w:rFonts w:ascii="Times New Roman" w:hAnsi="Times New Roman"/>
                <w:b/>
                <w:color w:val="000000"/>
                <w:sz w:val="21"/>
                <w:szCs w:val="21"/>
                <w:u w:val="single"/>
              </w:rPr>
              <w:t>Wpływ na przedsiębiorczość i konkurencyjność gospodarki</w:t>
            </w:r>
          </w:p>
          <w:p w:rsidR="00FE2BE5" w:rsidRDefault="00FE2BE5" w:rsidP="004115C0">
            <w:pPr>
              <w:spacing w:after="0" w:line="240" w:lineRule="auto"/>
              <w:jc w:val="both"/>
              <w:rPr>
                <w:rFonts w:ascii="Times New Roman" w:hAnsi="Times New Roman"/>
                <w:color w:val="000000"/>
                <w:sz w:val="21"/>
                <w:szCs w:val="21"/>
              </w:rPr>
            </w:pP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 xml:space="preserve">Na rynku książki szkolnej funkcjonuje 80 wydawców, z czego 13 </w:t>
            </w:r>
            <w:r w:rsidRPr="00EB39FF">
              <w:rPr>
                <w:rFonts w:ascii="Times New Roman" w:hAnsi="Times New Roman"/>
                <w:color w:val="000000"/>
                <w:sz w:val="21"/>
                <w:szCs w:val="21"/>
              </w:rPr>
              <w:t>podmiotów wydających podręczniki do kształcenia zintegrowanego w klasach I</w:t>
            </w:r>
            <w:r w:rsidR="00133E73">
              <w:rPr>
                <w:rFonts w:ascii="Times New Roman" w:hAnsi="Times New Roman"/>
                <w:color w:val="000000"/>
                <w:sz w:val="21"/>
                <w:szCs w:val="21"/>
              </w:rPr>
              <w:t>–</w:t>
            </w:r>
            <w:r w:rsidRPr="00EB39FF">
              <w:rPr>
                <w:rFonts w:ascii="Times New Roman" w:hAnsi="Times New Roman"/>
                <w:color w:val="000000"/>
                <w:sz w:val="21"/>
                <w:szCs w:val="21"/>
              </w:rPr>
              <w:t>III</w:t>
            </w:r>
            <w:r>
              <w:rPr>
                <w:rFonts w:ascii="Times New Roman" w:hAnsi="Times New Roman"/>
                <w:color w:val="000000"/>
                <w:sz w:val="21"/>
                <w:szCs w:val="21"/>
              </w:rPr>
              <w:t xml:space="preserve">. Trzech wydawców wydaje </w:t>
            </w:r>
            <w:r w:rsidRPr="00EB39FF">
              <w:rPr>
                <w:rFonts w:ascii="Times New Roman" w:hAnsi="Times New Roman"/>
                <w:color w:val="000000"/>
                <w:sz w:val="21"/>
                <w:szCs w:val="21"/>
              </w:rPr>
              <w:t>tylko podręczniki do kształcenia zintegrowanego</w:t>
            </w:r>
            <w:r>
              <w:rPr>
                <w:rFonts w:ascii="Times New Roman" w:hAnsi="Times New Roman"/>
                <w:color w:val="000000"/>
                <w:sz w:val="21"/>
                <w:szCs w:val="21"/>
              </w:rPr>
              <w:t>. Rynek książki szkolnej jest bardzo skoncentrowany. Pięć podmiotów kontroluje ok. 2/3 rynku, a 10 podmiotów kontroluje</w:t>
            </w:r>
            <w:r w:rsidR="00CB08CC">
              <w:rPr>
                <w:rFonts w:ascii="Times New Roman" w:hAnsi="Times New Roman"/>
                <w:color w:val="000000"/>
                <w:sz w:val="21"/>
                <w:szCs w:val="21"/>
              </w:rPr>
              <w:t xml:space="preserve"> ok. </w:t>
            </w:r>
            <w:r>
              <w:rPr>
                <w:rFonts w:ascii="Times New Roman" w:hAnsi="Times New Roman"/>
                <w:color w:val="000000"/>
                <w:sz w:val="21"/>
                <w:szCs w:val="21"/>
              </w:rPr>
              <w:t xml:space="preserve">90% sprzedaży. </w:t>
            </w: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Dwóch największych wydawców (Nowa Era i WSiP) kont</w:t>
            </w:r>
            <w:r w:rsidR="00CB08CC">
              <w:rPr>
                <w:rFonts w:ascii="Times New Roman" w:hAnsi="Times New Roman"/>
                <w:color w:val="000000"/>
                <w:sz w:val="21"/>
                <w:szCs w:val="21"/>
              </w:rPr>
              <w:t>roluje prawdopodobnie połowę, a </w:t>
            </w:r>
            <w:r>
              <w:rPr>
                <w:rFonts w:ascii="Times New Roman" w:hAnsi="Times New Roman"/>
                <w:color w:val="000000"/>
                <w:sz w:val="21"/>
                <w:szCs w:val="21"/>
              </w:rPr>
              <w:t>może i</w:t>
            </w:r>
            <w:r w:rsidR="0068590B">
              <w:rPr>
                <w:rFonts w:ascii="Times New Roman" w:hAnsi="Times New Roman"/>
                <w:color w:val="000000"/>
                <w:sz w:val="21"/>
                <w:szCs w:val="21"/>
              </w:rPr>
              <w:t xml:space="preserve"> </w:t>
            </w:r>
            <w:r>
              <w:rPr>
                <w:rFonts w:ascii="Times New Roman" w:hAnsi="Times New Roman"/>
                <w:color w:val="000000"/>
                <w:sz w:val="21"/>
                <w:szCs w:val="21"/>
              </w:rPr>
              <w:t xml:space="preserve">większą część rynku książki szkolnej (wydawnictwa te kontrolują ok. 19% całego rynku książki, a rynek książki szkolnej stanowi 31,5% całego rynku książki). </w:t>
            </w: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Wartość rynku książki w Polsce w 2012 r. w cenach zbytu wydawców szacowana jest na poziomie 2,67</w:t>
            </w:r>
            <w:r w:rsidR="0068590B">
              <w:rPr>
                <w:rFonts w:ascii="Times New Roman" w:hAnsi="Times New Roman"/>
                <w:color w:val="000000"/>
                <w:sz w:val="21"/>
                <w:szCs w:val="21"/>
              </w:rPr>
              <w:t xml:space="preserve"> </w:t>
            </w:r>
            <w:r>
              <w:rPr>
                <w:rFonts w:ascii="Times New Roman" w:hAnsi="Times New Roman"/>
                <w:color w:val="000000"/>
                <w:sz w:val="21"/>
                <w:szCs w:val="21"/>
              </w:rPr>
              <w:t>mld</w:t>
            </w:r>
            <w:r w:rsidR="0068590B">
              <w:rPr>
                <w:rFonts w:ascii="Times New Roman" w:hAnsi="Times New Roman"/>
                <w:color w:val="000000"/>
                <w:sz w:val="21"/>
                <w:szCs w:val="21"/>
              </w:rPr>
              <w:t xml:space="preserve"> </w:t>
            </w:r>
            <w:r>
              <w:rPr>
                <w:rFonts w:ascii="Times New Roman" w:hAnsi="Times New Roman"/>
                <w:color w:val="000000"/>
                <w:sz w:val="21"/>
                <w:szCs w:val="21"/>
              </w:rPr>
              <w:t>zł. Rynek książki szkolnej w tym samym roku szacowany jest na poziomie 840 mln zł, uwzględniając marżę dystrybutorów (szacowaną na 35%) rynek z</w:t>
            </w:r>
            <w:r w:rsidR="00A84D6E">
              <w:rPr>
                <w:rFonts w:ascii="Times New Roman" w:hAnsi="Times New Roman"/>
                <w:color w:val="000000"/>
                <w:sz w:val="21"/>
                <w:szCs w:val="21"/>
              </w:rPr>
              <w:t> </w:t>
            </w:r>
            <w:r>
              <w:rPr>
                <w:rFonts w:ascii="Times New Roman" w:hAnsi="Times New Roman"/>
                <w:color w:val="000000"/>
                <w:sz w:val="21"/>
                <w:szCs w:val="21"/>
              </w:rPr>
              <w:t xml:space="preserve">punktu widzenia konsumenta wart jest ok. 1,3 mld zł. </w:t>
            </w:r>
          </w:p>
          <w:p w:rsidR="00FE2BE5" w:rsidRDefault="00FE2BE5" w:rsidP="004115C0">
            <w:pPr>
              <w:spacing w:after="0" w:line="240" w:lineRule="auto"/>
              <w:jc w:val="both"/>
              <w:rPr>
                <w:rFonts w:ascii="Times New Roman" w:hAnsi="Times New Roman"/>
                <w:color w:val="000000"/>
                <w:sz w:val="21"/>
                <w:szCs w:val="21"/>
              </w:rPr>
            </w:pP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Główny zakres objęty regulacją dotyczy książek dla uczniów klas I</w:t>
            </w:r>
            <w:r w:rsidR="00133E73">
              <w:rPr>
                <w:rFonts w:ascii="Times New Roman" w:hAnsi="Times New Roman"/>
                <w:color w:val="000000"/>
                <w:sz w:val="21"/>
                <w:szCs w:val="21"/>
              </w:rPr>
              <w:t>–</w:t>
            </w:r>
            <w:r>
              <w:rPr>
                <w:rFonts w:ascii="Times New Roman" w:hAnsi="Times New Roman"/>
                <w:color w:val="000000"/>
                <w:sz w:val="21"/>
                <w:szCs w:val="21"/>
              </w:rPr>
              <w:t>III szkół podstawowych. Przy czym w roku 2014</w:t>
            </w:r>
            <w:r w:rsidR="00133E73">
              <w:rPr>
                <w:rFonts w:ascii="Times New Roman" w:hAnsi="Times New Roman"/>
                <w:color w:val="000000"/>
                <w:sz w:val="21"/>
                <w:szCs w:val="21"/>
              </w:rPr>
              <w:t xml:space="preserve"> –</w:t>
            </w:r>
            <w:r>
              <w:rPr>
                <w:rFonts w:ascii="Times New Roman" w:hAnsi="Times New Roman"/>
                <w:color w:val="000000"/>
                <w:sz w:val="21"/>
                <w:szCs w:val="21"/>
              </w:rPr>
              <w:t xml:space="preserve"> książek dla uczniów klas I, w 2015</w:t>
            </w:r>
            <w:r w:rsidR="00133E73">
              <w:rPr>
                <w:rFonts w:ascii="Times New Roman" w:hAnsi="Times New Roman"/>
                <w:color w:val="000000"/>
                <w:sz w:val="21"/>
                <w:szCs w:val="21"/>
              </w:rPr>
              <w:t xml:space="preserve"> –</w:t>
            </w:r>
            <w:r w:rsidR="00CB08CC">
              <w:rPr>
                <w:rFonts w:ascii="Times New Roman" w:hAnsi="Times New Roman"/>
                <w:color w:val="000000"/>
                <w:sz w:val="21"/>
                <w:szCs w:val="21"/>
              </w:rPr>
              <w:t xml:space="preserve"> klas II i w 2016 – klas III. Z </w:t>
            </w:r>
            <w:r>
              <w:rPr>
                <w:rFonts w:ascii="Times New Roman" w:hAnsi="Times New Roman"/>
                <w:color w:val="000000"/>
                <w:sz w:val="21"/>
                <w:szCs w:val="21"/>
              </w:rPr>
              <w:t>punktu widzenia przedsiębiorców wartość rynku w cenach detalicznych, który będzie objęty wsparciem państwa, można szacować (przy przyjętych założeniach</w:t>
            </w:r>
            <w:r w:rsidR="005C4336">
              <w:rPr>
                <w:rFonts w:ascii="Times New Roman" w:hAnsi="Times New Roman"/>
                <w:color w:val="000000"/>
                <w:sz w:val="21"/>
                <w:szCs w:val="21"/>
              </w:rPr>
              <w:t>,</w:t>
            </w:r>
            <w:r>
              <w:rPr>
                <w:rFonts w:ascii="Times New Roman" w:hAnsi="Times New Roman"/>
                <w:color w:val="000000"/>
                <w:sz w:val="21"/>
                <w:szCs w:val="21"/>
              </w:rPr>
              <w:t xml:space="preserve"> jak w części omawiającej wpływ na budżety gospodarstw domowych) na poziomie:</w:t>
            </w:r>
          </w:p>
          <w:p w:rsidR="00FE2BE5" w:rsidRDefault="00FE2BE5" w:rsidP="0068590B">
            <w:pPr>
              <w:spacing w:line="240" w:lineRule="auto"/>
              <w:ind w:right="176"/>
              <w:jc w:val="right"/>
              <w:rPr>
                <w:rFonts w:ascii="Times New Roman" w:hAnsi="Times New Roman"/>
                <w:color w:val="000000"/>
                <w:sz w:val="21"/>
                <w:szCs w:val="21"/>
              </w:rPr>
            </w:pPr>
            <w:r>
              <w:rPr>
                <w:rFonts w:ascii="Times New Roman" w:hAnsi="Times New Roman"/>
                <w:color w:val="000000"/>
                <w:sz w:val="21"/>
                <w:szCs w:val="21"/>
              </w:rPr>
              <w:t>w mln zł</w:t>
            </w:r>
          </w:p>
          <w:tbl>
            <w:tblPr>
              <w:tblW w:w="7892" w:type="dxa"/>
              <w:tblLayout w:type="fixed"/>
              <w:tblCellMar>
                <w:left w:w="70" w:type="dxa"/>
                <w:right w:w="70" w:type="dxa"/>
              </w:tblCellMar>
              <w:tblLook w:val="04A0" w:firstRow="1" w:lastRow="0" w:firstColumn="1" w:lastColumn="0" w:noHBand="0" w:noVBand="1"/>
            </w:tblPr>
            <w:tblGrid>
              <w:gridCol w:w="3092"/>
              <w:gridCol w:w="960"/>
              <w:gridCol w:w="960"/>
              <w:gridCol w:w="960"/>
              <w:gridCol w:w="960"/>
              <w:gridCol w:w="960"/>
            </w:tblGrid>
            <w:tr w:rsidR="00FE2BE5" w:rsidRPr="004115C0" w:rsidTr="00A84D6E">
              <w:trPr>
                <w:trHeight w:val="300"/>
              </w:trPr>
              <w:tc>
                <w:tcPr>
                  <w:tcW w:w="30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Rok</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2014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2016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E2BE5" w:rsidRPr="004115C0" w:rsidRDefault="00FE2BE5" w:rsidP="00FE2BE5">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2018</w:t>
                  </w:r>
                </w:p>
              </w:tc>
            </w:tr>
            <w:tr w:rsidR="00FE2BE5" w:rsidRPr="004115C0" w:rsidTr="00A84D6E">
              <w:trPr>
                <w:trHeight w:val="300"/>
              </w:trPr>
              <w:tc>
                <w:tcPr>
                  <w:tcW w:w="3092" w:type="dxa"/>
                  <w:tcBorders>
                    <w:top w:val="nil"/>
                    <w:left w:val="single" w:sz="4" w:space="0" w:color="auto"/>
                    <w:bottom w:val="single" w:sz="4" w:space="0" w:color="auto"/>
                    <w:right w:val="single" w:sz="4" w:space="0" w:color="auto"/>
                  </w:tcBorders>
                  <w:shd w:val="clear" w:color="auto" w:fill="auto"/>
                  <w:noWrap/>
                  <w:vAlign w:val="bottom"/>
                  <w:hideMark/>
                </w:tcPr>
                <w:p w:rsidR="00FE2BE5" w:rsidRPr="004115C0" w:rsidRDefault="00FE2BE5" w:rsidP="00FE2BE5">
                  <w:pPr>
                    <w:spacing w:line="240" w:lineRule="auto"/>
                    <w:rPr>
                      <w:rFonts w:ascii="Times New Roman" w:eastAsia="Times New Roman" w:hAnsi="Times New Roman"/>
                      <w:color w:val="000000"/>
                      <w:lang w:eastAsia="pl-PL"/>
                    </w:rPr>
                  </w:pPr>
                  <w:r w:rsidRPr="004115C0">
                    <w:rPr>
                      <w:rFonts w:ascii="Times New Roman" w:eastAsia="Times New Roman" w:hAnsi="Times New Roman"/>
                      <w:color w:val="000000"/>
                      <w:lang w:eastAsia="pl-PL"/>
                    </w:rPr>
                    <w:t>Wartość rynku objętego regulacją (klasy I</w:t>
                  </w:r>
                  <w:r w:rsidR="00133E73" w:rsidRPr="004115C0">
                    <w:rPr>
                      <w:rFonts w:ascii="Times New Roman" w:eastAsia="Times New Roman" w:hAnsi="Times New Roman"/>
                      <w:color w:val="000000"/>
                      <w:lang w:eastAsia="pl-PL"/>
                    </w:rPr>
                    <w:t>–</w:t>
                  </w:r>
                  <w:r w:rsidRPr="004115C0">
                    <w:rPr>
                      <w:rFonts w:ascii="Times New Roman" w:eastAsia="Times New Roman" w:hAnsi="Times New Roman"/>
                      <w:color w:val="000000"/>
                      <w:lang w:eastAsia="pl-PL"/>
                    </w:rPr>
                    <w:t>III szkół podstawowych)</w:t>
                  </w:r>
                </w:p>
              </w:tc>
              <w:tc>
                <w:tcPr>
                  <w:tcW w:w="960" w:type="dxa"/>
                  <w:tcBorders>
                    <w:top w:val="nil"/>
                    <w:left w:val="nil"/>
                    <w:bottom w:val="single" w:sz="4" w:space="0" w:color="auto"/>
                    <w:right w:val="single" w:sz="4" w:space="0" w:color="auto"/>
                  </w:tcBorders>
                  <w:shd w:val="clear" w:color="auto" w:fill="auto"/>
                  <w:noWrap/>
                  <w:vAlign w:val="bottom"/>
                  <w:hideMark/>
                </w:tcPr>
                <w:p w:rsidR="00FE2BE5" w:rsidRPr="004115C0" w:rsidRDefault="00FE2BE5" w:rsidP="0068590B">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132</w:t>
                  </w:r>
                </w:p>
              </w:tc>
              <w:tc>
                <w:tcPr>
                  <w:tcW w:w="960" w:type="dxa"/>
                  <w:tcBorders>
                    <w:top w:val="nil"/>
                    <w:left w:val="nil"/>
                    <w:bottom w:val="single" w:sz="4" w:space="0" w:color="auto"/>
                    <w:right w:val="single" w:sz="4" w:space="0" w:color="auto"/>
                  </w:tcBorders>
                  <w:shd w:val="clear" w:color="auto" w:fill="auto"/>
                  <w:noWrap/>
                  <w:vAlign w:val="bottom"/>
                  <w:hideMark/>
                </w:tcPr>
                <w:p w:rsidR="00FE2BE5" w:rsidRPr="004115C0" w:rsidRDefault="00FE2BE5" w:rsidP="0068590B">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238</w:t>
                  </w:r>
                </w:p>
              </w:tc>
              <w:tc>
                <w:tcPr>
                  <w:tcW w:w="960" w:type="dxa"/>
                  <w:tcBorders>
                    <w:top w:val="nil"/>
                    <w:left w:val="nil"/>
                    <w:bottom w:val="single" w:sz="4" w:space="0" w:color="auto"/>
                    <w:right w:val="single" w:sz="4" w:space="0" w:color="auto"/>
                  </w:tcBorders>
                  <w:shd w:val="clear" w:color="auto" w:fill="auto"/>
                  <w:noWrap/>
                  <w:vAlign w:val="bottom"/>
                  <w:hideMark/>
                </w:tcPr>
                <w:p w:rsidR="00FE2BE5" w:rsidRPr="004115C0" w:rsidRDefault="00FE2BE5" w:rsidP="0068590B">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336</w:t>
                  </w:r>
                </w:p>
              </w:tc>
              <w:tc>
                <w:tcPr>
                  <w:tcW w:w="960" w:type="dxa"/>
                  <w:tcBorders>
                    <w:top w:val="nil"/>
                    <w:left w:val="nil"/>
                    <w:bottom w:val="single" w:sz="4" w:space="0" w:color="auto"/>
                    <w:right w:val="single" w:sz="4" w:space="0" w:color="auto"/>
                  </w:tcBorders>
                  <w:shd w:val="clear" w:color="auto" w:fill="auto"/>
                  <w:noWrap/>
                  <w:vAlign w:val="bottom"/>
                  <w:hideMark/>
                </w:tcPr>
                <w:p w:rsidR="00FE2BE5" w:rsidRPr="004115C0" w:rsidRDefault="00FE2BE5" w:rsidP="0068590B">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310</w:t>
                  </w:r>
                </w:p>
              </w:tc>
              <w:tc>
                <w:tcPr>
                  <w:tcW w:w="960" w:type="dxa"/>
                  <w:tcBorders>
                    <w:top w:val="nil"/>
                    <w:left w:val="nil"/>
                    <w:bottom w:val="single" w:sz="4" w:space="0" w:color="auto"/>
                    <w:right w:val="single" w:sz="4" w:space="0" w:color="auto"/>
                  </w:tcBorders>
                  <w:shd w:val="clear" w:color="auto" w:fill="auto"/>
                  <w:noWrap/>
                  <w:vAlign w:val="bottom"/>
                  <w:hideMark/>
                </w:tcPr>
                <w:p w:rsidR="00FE2BE5" w:rsidRPr="004115C0" w:rsidRDefault="00FE2BE5" w:rsidP="0068590B">
                  <w:pPr>
                    <w:spacing w:line="240" w:lineRule="auto"/>
                    <w:jc w:val="center"/>
                    <w:rPr>
                      <w:rFonts w:ascii="Times New Roman" w:eastAsia="Times New Roman" w:hAnsi="Times New Roman"/>
                      <w:color w:val="000000"/>
                      <w:lang w:eastAsia="pl-PL"/>
                    </w:rPr>
                  </w:pPr>
                  <w:r w:rsidRPr="004115C0">
                    <w:rPr>
                      <w:rFonts w:ascii="Times New Roman" w:eastAsia="Times New Roman" w:hAnsi="Times New Roman"/>
                      <w:color w:val="000000"/>
                      <w:lang w:eastAsia="pl-PL"/>
                    </w:rPr>
                    <w:t>257</w:t>
                  </w:r>
                </w:p>
              </w:tc>
            </w:tr>
          </w:tbl>
          <w:p w:rsidR="00FE2BE5" w:rsidRDefault="00FE2BE5" w:rsidP="00FE2BE5">
            <w:pPr>
              <w:spacing w:line="240" w:lineRule="auto"/>
              <w:jc w:val="both"/>
              <w:rPr>
                <w:rFonts w:ascii="Times New Roman" w:hAnsi="Times New Roman"/>
                <w:color w:val="000000"/>
                <w:sz w:val="21"/>
                <w:szCs w:val="21"/>
              </w:rPr>
            </w:pP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W zakresie rozwiązań przewidzianych dla klas IV</w:t>
            </w:r>
            <w:r w:rsidR="00133E73">
              <w:rPr>
                <w:rFonts w:ascii="Times New Roman" w:hAnsi="Times New Roman"/>
                <w:color w:val="000000"/>
                <w:sz w:val="21"/>
                <w:szCs w:val="21"/>
              </w:rPr>
              <w:t>–</w:t>
            </w:r>
            <w:r>
              <w:rPr>
                <w:rFonts w:ascii="Times New Roman" w:hAnsi="Times New Roman"/>
                <w:color w:val="000000"/>
                <w:sz w:val="21"/>
                <w:szCs w:val="21"/>
              </w:rPr>
              <w:t>VI szkół podstawowych oraz klas I</w:t>
            </w:r>
            <w:r w:rsidR="00133E73">
              <w:rPr>
                <w:rFonts w:ascii="Times New Roman" w:hAnsi="Times New Roman"/>
                <w:color w:val="000000"/>
                <w:sz w:val="21"/>
                <w:szCs w:val="21"/>
              </w:rPr>
              <w:t>–</w:t>
            </w:r>
            <w:r>
              <w:rPr>
                <w:rFonts w:ascii="Times New Roman" w:hAnsi="Times New Roman"/>
                <w:color w:val="000000"/>
                <w:sz w:val="21"/>
                <w:szCs w:val="21"/>
              </w:rPr>
              <w:t xml:space="preserve">III gimnazjów, dotowanie podręczników przez państwo nie będzie dla wydawnictw przynosiło istotnych negatywnych skutków. Skutki takie wywoła natomiast wymuszenie wieloletniości podręczników. Wysokość dotacji z budżetu państwa jest mniejsza od obecnej ceny kompletu podręczników głównie ze względu na przewidywane zmniejszenie się roli dystrybucji, poprzez zamawianie przez szkoły hurtowych ilości podręczników. </w:t>
            </w:r>
          </w:p>
          <w:p w:rsidR="00FE2BE5" w:rsidRDefault="00FE2BE5" w:rsidP="004115C0">
            <w:pPr>
              <w:spacing w:after="0" w:line="240" w:lineRule="auto"/>
              <w:jc w:val="both"/>
              <w:rPr>
                <w:rFonts w:ascii="Times New Roman" w:hAnsi="Times New Roman"/>
                <w:color w:val="000000"/>
                <w:sz w:val="21"/>
                <w:szCs w:val="21"/>
              </w:rPr>
            </w:pPr>
            <w:r>
              <w:rPr>
                <w:rFonts w:ascii="Times New Roman" w:hAnsi="Times New Roman"/>
                <w:color w:val="000000"/>
                <w:sz w:val="21"/>
                <w:szCs w:val="21"/>
              </w:rPr>
              <w:t>Określenie ewentualnej wysokości utraconych zysków przedsiębiorstw nie jest możliwe ze względu na mnogość czynników mających wpływ na zyski tych podmiotów. Należy jednak wyraźnie podkreślić, że żaden z</w:t>
            </w:r>
            <w:r w:rsidR="0068590B">
              <w:rPr>
                <w:rFonts w:ascii="Times New Roman" w:hAnsi="Times New Roman"/>
                <w:color w:val="000000"/>
                <w:sz w:val="21"/>
                <w:szCs w:val="21"/>
              </w:rPr>
              <w:t xml:space="preserve"> </w:t>
            </w:r>
            <w:r>
              <w:rPr>
                <w:rFonts w:ascii="Times New Roman" w:hAnsi="Times New Roman"/>
                <w:color w:val="000000"/>
                <w:sz w:val="21"/>
                <w:szCs w:val="21"/>
              </w:rPr>
              <w:t>wydawców oddzielnie, wobec wolności w</w:t>
            </w:r>
            <w:r w:rsidR="0068590B">
              <w:rPr>
                <w:rFonts w:ascii="Times New Roman" w:hAnsi="Times New Roman"/>
                <w:color w:val="000000"/>
                <w:sz w:val="21"/>
                <w:szCs w:val="21"/>
              </w:rPr>
              <w:t xml:space="preserve"> </w:t>
            </w:r>
            <w:r>
              <w:rPr>
                <w:rFonts w:ascii="Times New Roman" w:hAnsi="Times New Roman"/>
                <w:color w:val="000000"/>
                <w:sz w:val="21"/>
                <w:szCs w:val="21"/>
              </w:rPr>
              <w:t xml:space="preserve">wyborze podręcznika przez nauczyciela, nie może być pewien zysków ze sprzedaży podręczników szkolnych. </w:t>
            </w:r>
          </w:p>
          <w:p w:rsidR="00FE2BE5" w:rsidRDefault="00FE2BE5" w:rsidP="004115C0">
            <w:pPr>
              <w:spacing w:after="0" w:line="240" w:lineRule="auto"/>
              <w:jc w:val="both"/>
              <w:rPr>
                <w:rFonts w:ascii="Times New Roman" w:hAnsi="Times New Roman"/>
                <w:color w:val="000000"/>
                <w:sz w:val="21"/>
                <w:szCs w:val="21"/>
              </w:rPr>
            </w:pPr>
          </w:p>
          <w:p w:rsidR="00FE2BE5" w:rsidRPr="003E3869" w:rsidRDefault="00FE2BE5" w:rsidP="004115C0">
            <w:pPr>
              <w:spacing w:after="0" w:line="240" w:lineRule="auto"/>
              <w:jc w:val="both"/>
              <w:rPr>
                <w:rFonts w:ascii="Times New Roman" w:hAnsi="Times New Roman"/>
                <w:b/>
                <w:color w:val="000000"/>
                <w:sz w:val="21"/>
                <w:szCs w:val="21"/>
                <w:u w:val="single"/>
              </w:rPr>
            </w:pPr>
            <w:r w:rsidRPr="003E3869">
              <w:rPr>
                <w:rFonts w:ascii="Times New Roman" w:hAnsi="Times New Roman"/>
                <w:b/>
                <w:color w:val="000000"/>
                <w:sz w:val="21"/>
                <w:szCs w:val="21"/>
                <w:u w:val="single"/>
              </w:rPr>
              <w:lastRenderedPageBreak/>
              <w:t xml:space="preserve">Wpływ oszczędności w budżetach gospodarstw domowych </w:t>
            </w:r>
            <w:r>
              <w:rPr>
                <w:rFonts w:ascii="Times New Roman" w:hAnsi="Times New Roman"/>
                <w:b/>
                <w:color w:val="000000"/>
                <w:sz w:val="21"/>
                <w:szCs w:val="21"/>
                <w:u w:val="single"/>
              </w:rPr>
              <w:t xml:space="preserve">na </w:t>
            </w:r>
            <w:r w:rsidR="00CB08CC">
              <w:rPr>
                <w:rFonts w:ascii="Times New Roman" w:hAnsi="Times New Roman"/>
                <w:b/>
                <w:color w:val="000000"/>
                <w:sz w:val="21"/>
                <w:szCs w:val="21"/>
                <w:u w:val="single"/>
              </w:rPr>
              <w:t>przedsiębiorczość i </w:t>
            </w:r>
            <w:r w:rsidRPr="003E3869">
              <w:rPr>
                <w:rFonts w:ascii="Times New Roman" w:hAnsi="Times New Roman"/>
                <w:b/>
                <w:color w:val="000000"/>
                <w:sz w:val="21"/>
                <w:szCs w:val="21"/>
                <w:u w:val="single"/>
              </w:rPr>
              <w:t>konkurencyjność gospodarki</w:t>
            </w:r>
          </w:p>
          <w:p w:rsidR="00FE2BE5" w:rsidRDefault="00FE2BE5" w:rsidP="004115C0">
            <w:pPr>
              <w:spacing w:after="0" w:line="240" w:lineRule="auto"/>
              <w:jc w:val="both"/>
              <w:rPr>
                <w:rFonts w:ascii="Times New Roman" w:hAnsi="Times New Roman"/>
                <w:color w:val="000000"/>
                <w:sz w:val="21"/>
                <w:szCs w:val="21"/>
              </w:rPr>
            </w:pPr>
          </w:p>
          <w:p w:rsidR="00FE2BE5" w:rsidRPr="00B37C80" w:rsidRDefault="00FE2BE5" w:rsidP="005C4336">
            <w:pPr>
              <w:spacing w:after="120" w:line="240" w:lineRule="auto"/>
              <w:jc w:val="both"/>
              <w:rPr>
                <w:rFonts w:ascii="Times New Roman" w:hAnsi="Times New Roman"/>
                <w:color w:val="000000"/>
                <w:spacing w:val="-2"/>
                <w:sz w:val="21"/>
                <w:szCs w:val="21"/>
              </w:rPr>
            </w:pPr>
            <w:r>
              <w:rPr>
                <w:rFonts w:ascii="Times New Roman" w:hAnsi="Times New Roman"/>
                <w:color w:val="000000"/>
                <w:sz w:val="21"/>
                <w:szCs w:val="21"/>
              </w:rPr>
              <w:t xml:space="preserve">Środki niewydane przez </w:t>
            </w:r>
            <w:r w:rsidR="005C4336">
              <w:rPr>
                <w:rFonts w:ascii="Times New Roman" w:hAnsi="Times New Roman"/>
                <w:color w:val="000000"/>
                <w:sz w:val="21"/>
                <w:szCs w:val="21"/>
              </w:rPr>
              <w:t>rodziców na podręczniki szkolne</w:t>
            </w:r>
            <w:r>
              <w:rPr>
                <w:rFonts w:ascii="Times New Roman" w:hAnsi="Times New Roman"/>
                <w:color w:val="000000"/>
                <w:sz w:val="21"/>
                <w:szCs w:val="21"/>
              </w:rPr>
              <w:t xml:space="preserve"> będą wspierały rozwój przedsiębiorstw w</w:t>
            </w:r>
            <w:r w:rsidR="0068590B">
              <w:rPr>
                <w:rFonts w:ascii="Times New Roman" w:hAnsi="Times New Roman"/>
                <w:color w:val="000000"/>
                <w:sz w:val="21"/>
                <w:szCs w:val="21"/>
              </w:rPr>
              <w:t xml:space="preserve"> </w:t>
            </w:r>
            <w:r>
              <w:rPr>
                <w:rFonts w:ascii="Times New Roman" w:hAnsi="Times New Roman"/>
                <w:color w:val="000000"/>
                <w:sz w:val="21"/>
                <w:szCs w:val="21"/>
              </w:rPr>
              <w:t>całej gospodarce. Skala tego wpływu zależeć będzie od indywidualnych decyzji rodziców.</w:t>
            </w:r>
          </w:p>
        </w:tc>
      </w:tr>
      <w:tr w:rsidR="00FE2BE5" w:rsidRPr="008B4FE6" w:rsidTr="00A84D6E">
        <w:trPr>
          <w:trHeight w:val="704"/>
        </w:trPr>
        <w:tc>
          <w:tcPr>
            <w:tcW w:w="1614" w:type="dxa"/>
            <w:gridSpan w:val="2"/>
            <w:shd w:val="clear" w:color="auto" w:fill="FFFFFF"/>
          </w:tcPr>
          <w:p w:rsidR="00FE2BE5" w:rsidRPr="00301959" w:rsidRDefault="00CB08CC" w:rsidP="00FE2BE5">
            <w:pPr>
              <w:spacing w:line="240" w:lineRule="auto"/>
              <w:rPr>
                <w:rFonts w:ascii="Times New Roman" w:hAnsi="Times New Roman"/>
                <w:color w:val="000000"/>
                <w:sz w:val="21"/>
                <w:szCs w:val="21"/>
              </w:rPr>
            </w:pPr>
            <w:r>
              <w:rPr>
                <w:rFonts w:ascii="Times New Roman" w:hAnsi="Times New Roman"/>
                <w:color w:val="000000"/>
                <w:sz w:val="21"/>
                <w:szCs w:val="21"/>
              </w:rPr>
              <w:lastRenderedPageBreak/>
              <w:t>Dodatkowe informacje, w tym wskazanie źródeł danych i </w:t>
            </w:r>
            <w:r w:rsidR="00FE2BE5" w:rsidRPr="00301959">
              <w:rPr>
                <w:rFonts w:ascii="Times New Roman" w:hAnsi="Times New Roman"/>
                <w:color w:val="000000"/>
                <w:sz w:val="21"/>
                <w:szCs w:val="21"/>
              </w:rPr>
              <w:t xml:space="preserve">przyjętych do obliczeń założeń </w:t>
            </w:r>
          </w:p>
        </w:tc>
        <w:tc>
          <w:tcPr>
            <w:tcW w:w="9603" w:type="dxa"/>
            <w:gridSpan w:val="11"/>
            <w:shd w:val="clear" w:color="auto" w:fill="FFFFFF"/>
            <w:vAlign w:val="center"/>
          </w:tcPr>
          <w:p w:rsidR="00FE2BE5" w:rsidRDefault="00FE2BE5" w:rsidP="004115C0">
            <w:pPr>
              <w:spacing w:after="0" w:line="240" w:lineRule="auto"/>
              <w:jc w:val="both"/>
              <w:rPr>
                <w:rFonts w:ascii="Times New Roman" w:hAnsi="Times New Roman"/>
                <w:color w:val="000000"/>
                <w:sz w:val="21"/>
                <w:szCs w:val="21"/>
                <w:u w:val="single"/>
              </w:rPr>
            </w:pPr>
          </w:p>
          <w:p w:rsidR="00FE2BE5" w:rsidRDefault="00FE2BE5" w:rsidP="004115C0">
            <w:pPr>
              <w:spacing w:after="0" w:line="240" w:lineRule="auto"/>
              <w:jc w:val="both"/>
              <w:rPr>
                <w:rFonts w:ascii="Times New Roman" w:hAnsi="Times New Roman"/>
                <w:color w:val="000000"/>
                <w:sz w:val="21"/>
                <w:szCs w:val="21"/>
                <w:u w:val="single"/>
              </w:rPr>
            </w:pPr>
            <w:r>
              <w:rPr>
                <w:rFonts w:ascii="Times New Roman" w:hAnsi="Times New Roman"/>
                <w:color w:val="000000"/>
                <w:sz w:val="21"/>
                <w:szCs w:val="21"/>
                <w:u w:val="single"/>
              </w:rPr>
              <w:t>Generalne założenia:</w:t>
            </w:r>
          </w:p>
          <w:p w:rsidR="00FE2BE5" w:rsidRDefault="00FE2BE5" w:rsidP="004115C0">
            <w:pPr>
              <w:numPr>
                <w:ilvl w:val="0"/>
                <w:numId w:val="17"/>
              </w:numPr>
              <w:spacing w:after="0" w:line="240" w:lineRule="auto"/>
              <w:jc w:val="both"/>
              <w:rPr>
                <w:rFonts w:ascii="Times New Roman" w:hAnsi="Times New Roman"/>
                <w:color w:val="000000"/>
                <w:sz w:val="21"/>
                <w:szCs w:val="21"/>
              </w:rPr>
            </w:pPr>
            <w:bookmarkStart w:id="4" w:name="OLE_LINK1"/>
            <w:r>
              <w:rPr>
                <w:rFonts w:ascii="Times New Roman" w:hAnsi="Times New Roman"/>
                <w:color w:val="000000"/>
                <w:sz w:val="21"/>
                <w:szCs w:val="21"/>
              </w:rPr>
              <w:t xml:space="preserve">Od roku 2015 udział darmowych e-podręczników udostępnionych przez MEN będzie wynosił 20%. </w:t>
            </w:r>
            <w:bookmarkEnd w:id="4"/>
            <w:r>
              <w:rPr>
                <w:rFonts w:ascii="Times New Roman" w:hAnsi="Times New Roman"/>
                <w:color w:val="000000"/>
                <w:sz w:val="21"/>
                <w:szCs w:val="21"/>
              </w:rPr>
              <w:t>Jest to istotne założenie, gdyż regulacje dotyczące e-podręcznika powstały już wcześniej i efekty tej zmiany (w tym wpływ na budżety gospodarstw domowych i przedsiębiorców) są niezależne od projektowanych rozwiązań. Pozytywny wpływ na budżety gospodarstw domowych oraz negatywny na finanse przedsiębiorców ujawniłby się niezależnie od wejścia w</w:t>
            </w:r>
            <w:r w:rsidR="0068590B">
              <w:rPr>
                <w:rFonts w:ascii="Times New Roman" w:hAnsi="Times New Roman"/>
                <w:color w:val="000000"/>
                <w:sz w:val="21"/>
                <w:szCs w:val="21"/>
              </w:rPr>
              <w:t xml:space="preserve"> </w:t>
            </w:r>
            <w:r>
              <w:rPr>
                <w:rFonts w:ascii="Times New Roman" w:hAnsi="Times New Roman"/>
                <w:color w:val="000000"/>
                <w:sz w:val="21"/>
                <w:szCs w:val="21"/>
              </w:rPr>
              <w:t xml:space="preserve">życie projektowanej ustawy. Nieznana jest tylko skala tego efektu. </w:t>
            </w:r>
          </w:p>
          <w:p w:rsidR="00FE2BE5" w:rsidRDefault="00FE2BE5" w:rsidP="004115C0">
            <w:pPr>
              <w:numPr>
                <w:ilvl w:val="0"/>
                <w:numId w:val="17"/>
              </w:numPr>
              <w:spacing w:after="0" w:line="240" w:lineRule="auto"/>
              <w:jc w:val="both"/>
              <w:rPr>
                <w:rFonts w:ascii="Times New Roman" w:hAnsi="Times New Roman"/>
                <w:color w:val="000000"/>
                <w:sz w:val="21"/>
                <w:szCs w:val="21"/>
              </w:rPr>
            </w:pPr>
            <w:r>
              <w:rPr>
                <w:rFonts w:ascii="Times New Roman" w:hAnsi="Times New Roman"/>
                <w:color w:val="000000"/>
                <w:sz w:val="21"/>
                <w:szCs w:val="21"/>
              </w:rPr>
              <w:t>Pominięto wpływ przewidzianego w projekcie ustawy wyboru podręcznika niedostarczanego przez MEN, który może sfinansować organ prowadzący szkołę. Założono, że wszystkie szkoły wybiorą podręcznik dostarczony przez MEN lub darmowy e-podręcznik od 2015 r. Wyrażenie zgody przez organ prowadzący na sfinansowanie innego podręcznika niż dostarczony przez MEN jest korzystne finansowo dla budżetów gospodarstw domowych oraz przedsiębiorców, ale negatywnie wpłynie na budżety organów prowadzących szkoły.</w:t>
            </w:r>
          </w:p>
          <w:p w:rsidR="00FE2BE5" w:rsidRDefault="00FE2BE5" w:rsidP="004115C0">
            <w:pPr>
              <w:numPr>
                <w:ilvl w:val="0"/>
                <w:numId w:val="17"/>
              </w:numPr>
              <w:spacing w:after="0" w:line="240" w:lineRule="auto"/>
              <w:jc w:val="both"/>
              <w:rPr>
                <w:rFonts w:ascii="Times New Roman" w:hAnsi="Times New Roman"/>
                <w:color w:val="000000"/>
                <w:sz w:val="21"/>
                <w:szCs w:val="21"/>
              </w:rPr>
            </w:pPr>
            <w:r>
              <w:rPr>
                <w:rFonts w:ascii="Times New Roman" w:hAnsi="Times New Roman"/>
                <w:color w:val="000000"/>
                <w:sz w:val="21"/>
                <w:szCs w:val="21"/>
              </w:rPr>
              <w:t>Na rynku wtórnym sprzedaje się 20% podręczników dla uczniów</w:t>
            </w:r>
            <w:r w:rsidR="005C4336">
              <w:rPr>
                <w:rFonts w:ascii="Times New Roman" w:hAnsi="Times New Roman"/>
                <w:color w:val="000000"/>
                <w:sz w:val="21"/>
                <w:szCs w:val="21"/>
              </w:rPr>
              <w:t>,</w:t>
            </w:r>
            <w:r>
              <w:rPr>
                <w:rFonts w:ascii="Times New Roman" w:hAnsi="Times New Roman"/>
                <w:color w:val="000000"/>
                <w:sz w:val="21"/>
                <w:szCs w:val="21"/>
              </w:rPr>
              <w:t xml:space="preserve"> począwszy od klasy IV szkoły podstawowej. </w:t>
            </w:r>
          </w:p>
          <w:p w:rsidR="00FE2BE5" w:rsidRDefault="00FE2BE5" w:rsidP="004115C0">
            <w:pPr>
              <w:numPr>
                <w:ilvl w:val="0"/>
                <w:numId w:val="17"/>
              </w:numPr>
              <w:spacing w:after="0" w:line="240" w:lineRule="auto"/>
              <w:jc w:val="both"/>
              <w:rPr>
                <w:rFonts w:ascii="Times New Roman" w:hAnsi="Times New Roman"/>
                <w:color w:val="000000"/>
                <w:sz w:val="21"/>
                <w:szCs w:val="21"/>
              </w:rPr>
            </w:pPr>
            <w:r>
              <w:rPr>
                <w:rFonts w:ascii="Times New Roman" w:hAnsi="Times New Roman"/>
                <w:color w:val="000000"/>
                <w:sz w:val="21"/>
                <w:szCs w:val="21"/>
              </w:rPr>
              <w:t>Informacje o rynku książki (wielkość rynku, główni uczestnicy) zaczerpnięte zostały z</w:t>
            </w:r>
            <w:r w:rsidR="0068590B">
              <w:rPr>
                <w:rFonts w:ascii="Times New Roman" w:hAnsi="Times New Roman"/>
                <w:color w:val="000000"/>
                <w:sz w:val="21"/>
                <w:szCs w:val="21"/>
              </w:rPr>
              <w:t xml:space="preserve"> </w:t>
            </w:r>
            <w:r>
              <w:rPr>
                <w:rFonts w:ascii="Times New Roman" w:hAnsi="Times New Roman"/>
                <w:color w:val="000000"/>
                <w:sz w:val="21"/>
                <w:szCs w:val="21"/>
              </w:rPr>
              <w:t>publikacji „Rynek książki w</w:t>
            </w:r>
            <w:r w:rsidR="0068590B">
              <w:rPr>
                <w:rFonts w:ascii="Times New Roman" w:hAnsi="Times New Roman"/>
                <w:color w:val="000000"/>
                <w:sz w:val="21"/>
                <w:szCs w:val="21"/>
              </w:rPr>
              <w:t xml:space="preserve"> </w:t>
            </w:r>
            <w:r w:rsidR="005C4336">
              <w:rPr>
                <w:rFonts w:ascii="Times New Roman" w:hAnsi="Times New Roman"/>
                <w:color w:val="000000"/>
                <w:sz w:val="21"/>
                <w:szCs w:val="21"/>
              </w:rPr>
              <w:t>Polsce 2013”</w:t>
            </w:r>
            <w:r w:rsidR="00A84D6E">
              <w:rPr>
                <w:rFonts w:ascii="Times New Roman" w:hAnsi="Times New Roman"/>
                <w:color w:val="000000"/>
                <w:sz w:val="21"/>
                <w:szCs w:val="21"/>
              </w:rPr>
              <w:t>,</w:t>
            </w:r>
            <w:r>
              <w:rPr>
                <w:rFonts w:ascii="Times New Roman" w:hAnsi="Times New Roman"/>
                <w:color w:val="000000"/>
                <w:sz w:val="21"/>
                <w:szCs w:val="21"/>
              </w:rPr>
              <w:t xml:space="preserve"> Łukasz Gołębiewski, Paweł Waszczyk</w:t>
            </w:r>
            <w:r w:rsidR="005C4336">
              <w:rPr>
                <w:rFonts w:ascii="Times New Roman" w:hAnsi="Times New Roman"/>
                <w:color w:val="000000"/>
                <w:sz w:val="21"/>
                <w:szCs w:val="21"/>
              </w:rPr>
              <w:t>,</w:t>
            </w:r>
            <w:r>
              <w:rPr>
                <w:rFonts w:ascii="Times New Roman" w:hAnsi="Times New Roman"/>
                <w:color w:val="000000"/>
                <w:sz w:val="21"/>
                <w:szCs w:val="21"/>
              </w:rPr>
              <w:t xml:space="preserve"> </w:t>
            </w:r>
            <w:r w:rsidRPr="00AF0B70">
              <w:rPr>
                <w:rFonts w:ascii="Times New Roman" w:hAnsi="Times New Roman"/>
                <w:color w:val="000000"/>
                <w:sz w:val="21"/>
                <w:szCs w:val="21"/>
              </w:rPr>
              <w:t>Biblioteka Analiz, Warszawa 2013</w:t>
            </w:r>
            <w:r>
              <w:rPr>
                <w:rFonts w:ascii="Times New Roman" w:hAnsi="Times New Roman"/>
                <w:color w:val="000000"/>
                <w:sz w:val="21"/>
                <w:szCs w:val="21"/>
              </w:rPr>
              <w:t>.</w:t>
            </w:r>
          </w:p>
          <w:p w:rsidR="00FE2BE5" w:rsidRDefault="00FE2BE5" w:rsidP="004115C0">
            <w:pPr>
              <w:spacing w:after="0" w:line="240" w:lineRule="auto"/>
              <w:jc w:val="both"/>
              <w:rPr>
                <w:rFonts w:ascii="Times New Roman" w:hAnsi="Times New Roman"/>
                <w:b/>
                <w:color w:val="000000"/>
                <w:sz w:val="21"/>
                <w:szCs w:val="21"/>
                <w:u w:val="single"/>
              </w:rPr>
            </w:pPr>
          </w:p>
          <w:p w:rsidR="00FE2BE5" w:rsidRPr="003E3869" w:rsidRDefault="00FE2BE5" w:rsidP="004115C0">
            <w:pPr>
              <w:spacing w:after="0" w:line="240" w:lineRule="auto"/>
              <w:jc w:val="both"/>
              <w:rPr>
                <w:rFonts w:ascii="Times New Roman" w:hAnsi="Times New Roman"/>
                <w:b/>
                <w:color w:val="000000"/>
                <w:sz w:val="21"/>
                <w:szCs w:val="21"/>
                <w:u w:val="single"/>
              </w:rPr>
            </w:pPr>
            <w:r w:rsidRPr="003E3869">
              <w:rPr>
                <w:rFonts w:ascii="Times New Roman" w:hAnsi="Times New Roman"/>
                <w:b/>
                <w:color w:val="000000"/>
                <w:sz w:val="21"/>
                <w:szCs w:val="21"/>
                <w:u w:val="single"/>
              </w:rPr>
              <w:t>Wpływ na gospodarstwa domowe</w:t>
            </w:r>
          </w:p>
          <w:p w:rsidR="00FE2BE5" w:rsidRPr="00BA46A9" w:rsidRDefault="00FE2BE5" w:rsidP="004115C0">
            <w:pPr>
              <w:spacing w:after="0" w:line="240" w:lineRule="auto"/>
              <w:jc w:val="both"/>
              <w:rPr>
                <w:rFonts w:ascii="Times New Roman" w:hAnsi="Times New Roman"/>
                <w:color w:val="000000"/>
                <w:sz w:val="21"/>
                <w:szCs w:val="21"/>
              </w:rPr>
            </w:pPr>
          </w:p>
          <w:p w:rsidR="00FE2BE5" w:rsidRDefault="00FE2BE5" w:rsidP="00D76CE6">
            <w:pPr>
              <w:spacing w:after="60" w:line="240" w:lineRule="auto"/>
              <w:jc w:val="both"/>
              <w:rPr>
                <w:rFonts w:ascii="Times New Roman" w:hAnsi="Times New Roman"/>
                <w:color w:val="000000"/>
                <w:sz w:val="21"/>
                <w:szCs w:val="21"/>
              </w:rPr>
            </w:pPr>
            <w:r>
              <w:rPr>
                <w:rFonts w:ascii="Times New Roman" w:hAnsi="Times New Roman"/>
                <w:color w:val="000000"/>
                <w:sz w:val="21"/>
                <w:szCs w:val="21"/>
              </w:rPr>
              <w:t>Prognoza liczby uczniów rozpoczynających klasę I szkoły podstawowej w kolejnych latach</w:t>
            </w:r>
            <w:r w:rsidR="00133E73">
              <w:rPr>
                <w:rFonts w:ascii="Times New Roman" w:hAnsi="Times New Roman"/>
                <w:color w:val="000000"/>
                <w:sz w:val="21"/>
                <w:szCs w:val="21"/>
              </w:rPr>
              <w:t xml:space="preserve"> </w:t>
            </w:r>
            <w:r>
              <w:rPr>
                <w:rFonts w:ascii="Times New Roman" w:hAnsi="Times New Roman"/>
                <w:color w:val="000000"/>
                <w:sz w:val="21"/>
                <w:szCs w:val="21"/>
              </w:rPr>
              <w:t>przedstawia się następująco:</w:t>
            </w:r>
          </w:p>
          <w:tbl>
            <w:tblPr>
              <w:tblW w:w="2688" w:type="dxa"/>
              <w:tblLayout w:type="fixed"/>
              <w:tblCellMar>
                <w:left w:w="70" w:type="dxa"/>
                <w:right w:w="70" w:type="dxa"/>
              </w:tblCellMar>
              <w:tblLook w:val="04A0" w:firstRow="1" w:lastRow="0" w:firstColumn="1" w:lastColumn="0" w:noHBand="0" w:noVBand="1"/>
            </w:tblPr>
            <w:tblGrid>
              <w:gridCol w:w="960"/>
              <w:gridCol w:w="1728"/>
            </w:tblGrid>
            <w:tr w:rsidR="00FE2BE5" w:rsidRPr="00D76CE6" w:rsidTr="00A84D6E">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Rok</w:t>
                  </w:r>
                </w:p>
              </w:tc>
              <w:tc>
                <w:tcPr>
                  <w:tcW w:w="1728" w:type="dxa"/>
                  <w:tcBorders>
                    <w:top w:val="single" w:sz="4" w:space="0" w:color="auto"/>
                    <w:left w:val="nil"/>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Liczba uczniów rozpoczynających klasę I</w:t>
                  </w:r>
                </w:p>
              </w:tc>
            </w:tr>
            <w:tr w:rsidR="00FE2BE5" w:rsidRPr="00D76CE6" w:rsidTr="00A84D6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2014</w:t>
                  </w:r>
                </w:p>
              </w:tc>
              <w:tc>
                <w:tcPr>
                  <w:tcW w:w="1728" w:type="dxa"/>
                  <w:tcBorders>
                    <w:top w:val="nil"/>
                    <w:left w:val="nil"/>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551 600</w:t>
                  </w:r>
                </w:p>
              </w:tc>
            </w:tr>
            <w:tr w:rsidR="00FE2BE5" w:rsidRPr="00D76CE6" w:rsidTr="00A84D6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2015</w:t>
                  </w:r>
                </w:p>
              </w:tc>
              <w:tc>
                <w:tcPr>
                  <w:tcW w:w="1728" w:type="dxa"/>
                  <w:tcBorders>
                    <w:top w:val="nil"/>
                    <w:left w:val="nil"/>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641 300</w:t>
                  </w:r>
                </w:p>
              </w:tc>
            </w:tr>
            <w:tr w:rsidR="00FE2BE5" w:rsidRPr="00D76CE6" w:rsidTr="00A84D6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2016</w:t>
                  </w:r>
                </w:p>
              </w:tc>
              <w:tc>
                <w:tcPr>
                  <w:tcW w:w="1728" w:type="dxa"/>
                  <w:tcBorders>
                    <w:top w:val="nil"/>
                    <w:left w:val="nil"/>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406 300</w:t>
                  </w:r>
                </w:p>
              </w:tc>
            </w:tr>
            <w:tr w:rsidR="00FE2BE5" w:rsidRPr="00D76CE6" w:rsidTr="00A84D6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2017</w:t>
                  </w:r>
                </w:p>
              </w:tc>
              <w:tc>
                <w:tcPr>
                  <w:tcW w:w="1728" w:type="dxa"/>
                  <w:tcBorders>
                    <w:top w:val="nil"/>
                    <w:left w:val="nil"/>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388 100</w:t>
                  </w:r>
                </w:p>
              </w:tc>
            </w:tr>
            <w:tr w:rsidR="00FE2BE5" w:rsidRPr="00D76CE6" w:rsidTr="00A84D6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2018</w:t>
                  </w:r>
                </w:p>
              </w:tc>
              <w:tc>
                <w:tcPr>
                  <w:tcW w:w="1728" w:type="dxa"/>
                  <w:tcBorders>
                    <w:top w:val="nil"/>
                    <w:left w:val="nil"/>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371 200</w:t>
                  </w:r>
                </w:p>
              </w:tc>
            </w:tr>
            <w:tr w:rsidR="00FE2BE5" w:rsidRPr="00D76CE6" w:rsidTr="00A84D6E">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2019</w:t>
                  </w:r>
                </w:p>
              </w:tc>
              <w:tc>
                <w:tcPr>
                  <w:tcW w:w="1728" w:type="dxa"/>
                  <w:tcBorders>
                    <w:top w:val="nil"/>
                    <w:left w:val="nil"/>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372 300</w:t>
                  </w:r>
                </w:p>
              </w:tc>
            </w:tr>
            <w:tr w:rsidR="00FE2BE5" w:rsidRPr="00D76CE6" w:rsidTr="00A84D6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2020</w:t>
                  </w:r>
                </w:p>
              </w:tc>
              <w:tc>
                <w:tcPr>
                  <w:tcW w:w="1728" w:type="dxa"/>
                  <w:tcBorders>
                    <w:top w:val="nil"/>
                    <w:left w:val="nil"/>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396 600</w:t>
                  </w:r>
                </w:p>
              </w:tc>
            </w:tr>
            <w:tr w:rsidR="00FE2BE5" w:rsidRPr="00D76CE6" w:rsidTr="00A84D6E">
              <w:trPr>
                <w:trHeight w:val="269"/>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2021</w:t>
                  </w:r>
                </w:p>
              </w:tc>
              <w:tc>
                <w:tcPr>
                  <w:tcW w:w="1728" w:type="dxa"/>
                  <w:tcBorders>
                    <w:top w:val="nil"/>
                    <w:left w:val="nil"/>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392 300</w:t>
                  </w:r>
                </w:p>
              </w:tc>
            </w:tr>
            <w:tr w:rsidR="00FE2BE5" w:rsidRPr="00D76CE6" w:rsidTr="00A84D6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2022</w:t>
                  </w:r>
                </w:p>
              </w:tc>
              <w:tc>
                <w:tcPr>
                  <w:tcW w:w="1728" w:type="dxa"/>
                  <w:tcBorders>
                    <w:top w:val="nil"/>
                    <w:left w:val="nil"/>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386 600</w:t>
                  </w:r>
                </w:p>
              </w:tc>
            </w:tr>
            <w:tr w:rsidR="00FE2BE5" w:rsidRPr="00D76CE6" w:rsidTr="00A84D6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2023</w:t>
                  </w:r>
                </w:p>
              </w:tc>
              <w:tc>
                <w:tcPr>
                  <w:tcW w:w="1728" w:type="dxa"/>
                  <w:tcBorders>
                    <w:top w:val="nil"/>
                    <w:left w:val="nil"/>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380 000</w:t>
                  </w:r>
                </w:p>
              </w:tc>
            </w:tr>
            <w:tr w:rsidR="00FE2BE5" w:rsidRPr="00D76CE6" w:rsidTr="00A84D6E">
              <w:trPr>
                <w:trHeight w:val="315"/>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2024</w:t>
                  </w:r>
                </w:p>
              </w:tc>
              <w:tc>
                <w:tcPr>
                  <w:tcW w:w="1728" w:type="dxa"/>
                  <w:tcBorders>
                    <w:top w:val="nil"/>
                    <w:left w:val="nil"/>
                    <w:bottom w:val="single" w:sz="4" w:space="0" w:color="auto"/>
                    <w:right w:val="single" w:sz="4" w:space="0" w:color="auto"/>
                  </w:tcBorders>
                  <w:shd w:val="clear" w:color="auto" w:fill="auto"/>
                  <w:noWrap/>
                  <w:vAlign w:val="center"/>
                  <w:hideMark/>
                </w:tcPr>
                <w:p w:rsidR="00FE2BE5" w:rsidRPr="00D76CE6" w:rsidRDefault="00FE2BE5" w:rsidP="00D76CE6">
                  <w:pPr>
                    <w:spacing w:after="0" w:line="240" w:lineRule="auto"/>
                    <w:jc w:val="center"/>
                    <w:rPr>
                      <w:rFonts w:ascii="Times New Roman" w:eastAsia="Times New Roman" w:hAnsi="Times New Roman"/>
                      <w:color w:val="000000"/>
                      <w:lang w:eastAsia="pl-PL"/>
                    </w:rPr>
                  </w:pPr>
                  <w:r w:rsidRPr="00D76CE6">
                    <w:rPr>
                      <w:rFonts w:ascii="Times New Roman" w:eastAsia="Times New Roman" w:hAnsi="Times New Roman"/>
                      <w:color w:val="000000"/>
                      <w:lang w:eastAsia="pl-PL"/>
                    </w:rPr>
                    <w:t>372 300</w:t>
                  </w:r>
                </w:p>
              </w:tc>
            </w:tr>
          </w:tbl>
          <w:p w:rsidR="00FE2BE5" w:rsidRDefault="00FE2BE5" w:rsidP="00FE2BE5">
            <w:pPr>
              <w:spacing w:line="240" w:lineRule="auto"/>
              <w:jc w:val="both"/>
              <w:rPr>
                <w:rFonts w:ascii="Times New Roman" w:hAnsi="Times New Roman"/>
                <w:color w:val="000000"/>
                <w:sz w:val="21"/>
                <w:szCs w:val="21"/>
              </w:rPr>
            </w:pPr>
          </w:p>
          <w:p w:rsidR="00FE2BE5" w:rsidRDefault="00FE2BE5" w:rsidP="00D76CE6">
            <w:pPr>
              <w:spacing w:after="0" w:line="240" w:lineRule="auto"/>
              <w:jc w:val="both"/>
              <w:rPr>
                <w:rFonts w:ascii="Times New Roman" w:hAnsi="Times New Roman"/>
                <w:color w:val="000000"/>
                <w:sz w:val="21"/>
                <w:szCs w:val="21"/>
              </w:rPr>
            </w:pPr>
            <w:r>
              <w:rPr>
                <w:rFonts w:ascii="Times New Roman" w:hAnsi="Times New Roman"/>
                <w:color w:val="000000"/>
                <w:sz w:val="21"/>
                <w:szCs w:val="21"/>
              </w:rPr>
              <w:t>Przyjęcie proponowanych zmian korzystnie wpłynie na budżety gospodarstw domowych. Dotyczyć to będzie rodziców dzieci rozpoczynających naukę w klasie I szkoły podstawowej od 2014 r. i</w:t>
            </w:r>
            <w:r w:rsidR="0068590B">
              <w:rPr>
                <w:rFonts w:ascii="Times New Roman" w:hAnsi="Times New Roman"/>
                <w:color w:val="000000"/>
                <w:sz w:val="21"/>
                <w:szCs w:val="21"/>
              </w:rPr>
              <w:t xml:space="preserve"> </w:t>
            </w:r>
            <w:r>
              <w:rPr>
                <w:rFonts w:ascii="Times New Roman" w:hAnsi="Times New Roman"/>
                <w:color w:val="000000"/>
                <w:sz w:val="21"/>
                <w:szCs w:val="21"/>
              </w:rPr>
              <w:t>docelowo, od 2016 r., rodziców dzieci uczących się w</w:t>
            </w:r>
            <w:r w:rsidR="0068590B">
              <w:rPr>
                <w:rFonts w:ascii="Times New Roman" w:hAnsi="Times New Roman"/>
                <w:color w:val="000000"/>
                <w:sz w:val="21"/>
                <w:szCs w:val="21"/>
              </w:rPr>
              <w:t xml:space="preserve"> </w:t>
            </w:r>
            <w:r>
              <w:rPr>
                <w:rFonts w:ascii="Times New Roman" w:hAnsi="Times New Roman"/>
                <w:color w:val="000000"/>
                <w:sz w:val="21"/>
                <w:szCs w:val="21"/>
              </w:rPr>
              <w:t>klasach I</w:t>
            </w:r>
            <w:r w:rsidR="00133E73">
              <w:rPr>
                <w:rFonts w:ascii="Times New Roman" w:hAnsi="Times New Roman"/>
                <w:color w:val="000000"/>
                <w:sz w:val="21"/>
                <w:szCs w:val="21"/>
              </w:rPr>
              <w:t>–</w:t>
            </w:r>
            <w:r>
              <w:rPr>
                <w:rFonts w:ascii="Times New Roman" w:hAnsi="Times New Roman"/>
                <w:color w:val="000000"/>
                <w:sz w:val="21"/>
                <w:szCs w:val="21"/>
              </w:rPr>
              <w:t xml:space="preserve">III szkół podstawowych. </w:t>
            </w:r>
          </w:p>
          <w:p w:rsidR="00FE2BE5" w:rsidRDefault="00FE2BE5" w:rsidP="00D76CE6">
            <w:pPr>
              <w:spacing w:after="0" w:line="240" w:lineRule="auto"/>
              <w:jc w:val="both"/>
              <w:rPr>
                <w:rFonts w:ascii="Times New Roman" w:hAnsi="Times New Roman"/>
                <w:color w:val="000000"/>
                <w:sz w:val="21"/>
                <w:szCs w:val="21"/>
              </w:rPr>
            </w:pPr>
            <w:r>
              <w:rPr>
                <w:rFonts w:ascii="Times New Roman" w:hAnsi="Times New Roman"/>
                <w:color w:val="000000"/>
                <w:sz w:val="21"/>
                <w:szCs w:val="21"/>
              </w:rPr>
              <w:t xml:space="preserve">Średnia cena zestawu podręczników i ćwiczeń dla uczniów klas I wynosi obecnie 233 zł, dla uczniów klas II – 244 zł, a dla uczniów klas III </w:t>
            </w:r>
            <w:r w:rsidR="00133E73">
              <w:rPr>
                <w:rFonts w:ascii="Times New Roman" w:hAnsi="Times New Roman"/>
                <w:color w:val="000000"/>
                <w:sz w:val="21"/>
                <w:szCs w:val="21"/>
              </w:rPr>
              <w:t>–</w:t>
            </w:r>
            <w:r>
              <w:rPr>
                <w:rFonts w:ascii="Times New Roman" w:hAnsi="Times New Roman"/>
                <w:color w:val="000000"/>
                <w:sz w:val="21"/>
                <w:szCs w:val="21"/>
              </w:rPr>
              <w:t xml:space="preserve"> 253 zł. Ponadto średnia cena podręcznika do nauki języka obcego nowożytnego wynosi </w:t>
            </w:r>
            <w:r w:rsidR="005C4336">
              <w:rPr>
                <w:rFonts w:ascii="Times New Roman" w:hAnsi="Times New Roman"/>
                <w:color w:val="000000"/>
                <w:sz w:val="21"/>
                <w:szCs w:val="21"/>
              </w:rPr>
              <w:t>ok.</w:t>
            </w:r>
            <w:r>
              <w:rPr>
                <w:rFonts w:ascii="Times New Roman" w:hAnsi="Times New Roman"/>
                <w:color w:val="000000"/>
                <w:sz w:val="21"/>
                <w:szCs w:val="21"/>
              </w:rPr>
              <w:t xml:space="preserve"> 35 zł. Projekt ustawy przewiduje </w:t>
            </w:r>
            <w:r w:rsidR="005C4336">
              <w:rPr>
                <w:rFonts w:ascii="Times New Roman" w:hAnsi="Times New Roman"/>
                <w:color w:val="000000"/>
                <w:sz w:val="21"/>
                <w:szCs w:val="21"/>
              </w:rPr>
              <w:t xml:space="preserve">dla rodziców </w:t>
            </w:r>
            <w:r>
              <w:rPr>
                <w:rFonts w:ascii="Times New Roman" w:hAnsi="Times New Roman"/>
                <w:color w:val="000000"/>
                <w:sz w:val="21"/>
                <w:szCs w:val="21"/>
              </w:rPr>
              <w:t>bezpłatne zapewnienie przez MEN podręcznika docelowo do klas I</w:t>
            </w:r>
            <w:r w:rsidR="00133E73">
              <w:rPr>
                <w:rFonts w:ascii="Times New Roman" w:hAnsi="Times New Roman"/>
                <w:color w:val="000000"/>
                <w:sz w:val="21"/>
                <w:szCs w:val="21"/>
              </w:rPr>
              <w:t>–</w:t>
            </w:r>
            <w:r>
              <w:rPr>
                <w:rFonts w:ascii="Times New Roman" w:hAnsi="Times New Roman"/>
                <w:color w:val="000000"/>
                <w:sz w:val="21"/>
                <w:szCs w:val="21"/>
              </w:rPr>
              <w:t xml:space="preserve">III oraz sfinansowanie podręcznika do nauki języka obcego nowożytnego. Ponadto zostaną udostępnione przez MEN dodatkowe materiały edukacyjne oraz organy prowadzące otrzymają dotację celową </w:t>
            </w:r>
            <w:r>
              <w:rPr>
                <w:rFonts w:ascii="Times New Roman" w:hAnsi="Times New Roman"/>
                <w:color w:val="000000"/>
                <w:sz w:val="21"/>
                <w:szCs w:val="21"/>
              </w:rPr>
              <w:lastRenderedPageBreak/>
              <w:t>na zakup materiałów ćwiczeniowych. Zatem rodzice uczniów klas I, a od 2016 r. klas I</w:t>
            </w:r>
            <w:r w:rsidR="00133E73">
              <w:rPr>
                <w:rFonts w:ascii="Times New Roman" w:hAnsi="Times New Roman"/>
                <w:color w:val="000000"/>
                <w:sz w:val="21"/>
                <w:szCs w:val="21"/>
              </w:rPr>
              <w:t>–</w:t>
            </w:r>
            <w:r>
              <w:rPr>
                <w:rFonts w:ascii="Times New Roman" w:hAnsi="Times New Roman"/>
                <w:color w:val="000000"/>
                <w:sz w:val="21"/>
                <w:szCs w:val="21"/>
              </w:rPr>
              <w:t>III, nie będą musieli ponosić wydatków związanych z</w:t>
            </w:r>
            <w:r w:rsidR="0068590B">
              <w:rPr>
                <w:rFonts w:ascii="Times New Roman" w:hAnsi="Times New Roman"/>
                <w:color w:val="000000"/>
                <w:sz w:val="21"/>
                <w:szCs w:val="21"/>
              </w:rPr>
              <w:t xml:space="preserve"> </w:t>
            </w:r>
            <w:r>
              <w:rPr>
                <w:rFonts w:ascii="Times New Roman" w:hAnsi="Times New Roman"/>
                <w:color w:val="000000"/>
                <w:sz w:val="21"/>
                <w:szCs w:val="21"/>
              </w:rPr>
              <w:t>zakupem podręczników i</w:t>
            </w:r>
            <w:r w:rsidR="0068590B">
              <w:rPr>
                <w:rFonts w:ascii="Times New Roman" w:hAnsi="Times New Roman"/>
                <w:color w:val="000000"/>
                <w:sz w:val="21"/>
                <w:szCs w:val="21"/>
              </w:rPr>
              <w:t xml:space="preserve"> </w:t>
            </w:r>
            <w:r>
              <w:rPr>
                <w:rFonts w:ascii="Times New Roman" w:hAnsi="Times New Roman"/>
                <w:color w:val="000000"/>
                <w:sz w:val="21"/>
                <w:szCs w:val="21"/>
              </w:rPr>
              <w:t xml:space="preserve">materiałów ćwiczeniowych. </w:t>
            </w:r>
          </w:p>
          <w:p w:rsidR="00FE2BE5" w:rsidRDefault="00FE2BE5" w:rsidP="00D76CE6">
            <w:pPr>
              <w:spacing w:after="0" w:line="240" w:lineRule="auto"/>
              <w:jc w:val="both"/>
              <w:rPr>
                <w:rFonts w:ascii="Times New Roman" w:hAnsi="Times New Roman"/>
                <w:color w:val="000000"/>
                <w:sz w:val="21"/>
                <w:szCs w:val="21"/>
              </w:rPr>
            </w:pPr>
          </w:p>
          <w:p w:rsidR="00FE2BE5" w:rsidRDefault="00FE2BE5" w:rsidP="00D76CE6">
            <w:pPr>
              <w:spacing w:after="0" w:line="240" w:lineRule="auto"/>
              <w:jc w:val="both"/>
              <w:rPr>
                <w:rFonts w:ascii="Times New Roman" w:hAnsi="Times New Roman"/>
                <w:color w:val="000000"/>
                <w:sz w:val="21"/>
                <w:szCs w:val="21"/>
              </w:rPr>
            </w:pPr>
            <w:r>
              <w:rPr>
                <w:rFonts w:ascii="Times New Roman" w:hAnsi="Times New Roman"/>
                <w:color w:val="000000"/>
                <w:sz w:val="21"/>
                <w:szCs w:val="21"/>
              </w:rPr>
              <w:t>Dla klas IV</w:t>
            </w:r>
            <w:r w:rsidR="00133E73">
              <w:rPr>
                <w:rFonts w:ascii="Times New Roman" w:hAnsi="Times New Roman"/>
                <w:color w:val="000000"/>
                <w:sz w:val="21"/>
                <w:szCs w:val="21"/>
              </w:rPr>
              <w:t>–</w:t>
            </w:r>
            <w:r>
              <w:rPr>
                <w:rFonts w:ascii="Times New Roman" w:hAnsi="Times New Roman"/>
                <w:color w:val="000000"/>
                <w:sz w:val="21"/>
                <w:szCs w:val="21"/>
              </w:rPr>
              <w:t>VI szkół podstawowych i klas I</w:t>
            </w:r>
            <w:r w:rsidR="00133E73">
              <w:rPr>
                <w:rFonts w:ascii="Times New Roman" w:hAnsi="Times New Roman"/>
                <w:color w:val="000000"/>
                <w:sz w:val="21"/>
                <w:szCs w:val="21"/>
              </w:rPr>
              <w:t>–</w:t>
            </w:r>
            <w:r>
              <w:rPr>
                <w:rFonts w:ascii="Times New Roman" w:hAnsi="Times New Roman"/>
                <w:color w:val="000000"/>
                <w:sz w:val="21"/>
                <w:szCs w:val="21"/>
              </w:rPr>
              <w:t>III gimnazjów organy prowadzące otrzymają dotację celową na zakup podręczników i materiałów ćwiczeniowych. Docelowo (od września 2017 r.) rodzice dzieci uczących się w tych szkołach nie będą ponosili wydatków związanych z zakupem podręczników i ćwiczeń.</w:t>
            </w:r>
          </w:p>
          <w:p w:rsidR="00FE2BE5" w:rsidRDefault="00FE2BE5" w:rsidP="00D76CE6">
            <w:pPr>
              <w:spacing w:after="0" w:line="240" w:lineRule="auto"/>
              <w:jc w:val="both"/>
              <w:rPr>
                <w:rFonts w:ascii="Times New Roman" w:hAnsi="Times New Roman"/>
                <w:color w:val="000000"/>
                <w:sz w:val="21"/>
                <w:szCs w:val="21"/>
              </w:rPr>
            </w:pPr>
          </w:p>
          <w:p w:rsidR="00FE2BE5" w:rsidRDefault="00FE2BE5" w:rsidP="00D76CE6">
            <w:pPr>
              <w:spacing w:after="0" w:line="240" w:lineRule="auto"/>
              <w:jc w:val="both"/>
              <w:rPr>
                <w:rFonts w:ascii="Times New Roman" w:hAnsi="Times New Roman"/>
                <w:color w:val="000000"/>
                <w:sz w:val="21"/>
                <w:szCs w:val="21"/>
              </w:rPr>
            </w:pPr>
            <w:r>
              <w:rPr>
                <w:rFonts w:ascii="Times New Roman" w:hAnsi="Times New Roman"/>
                <w:color w:val="000000"/>
                <w:sz w:val="21"/>
                <w:szCs w:val="21"/>
              </w:rPr>
              <w:t>Do tej pory ok. 23% dzieci z klas I i ok. 18% z klas II i III było objętych programem rządowym „Wyprawka szkolna”. Program zapewniał pokrycie kosztów zakupu podręczników do wysokości 225 zł. Wejście w życie proponowanych rozwiązań spowoduje brak konieczności dofinansowania zakupu podręczników dla tych dzieci. Szacując korzyści dla budżetów gospodarstw domowych</w:t>
            </w:r>
            <w:r w:rsidR="005C4336">
              <w:rPr>
                <w:rFonts w:ascii="Times New Roman" w:hAnsi="Times New Roman"/>
                <w:color w:val="000000"/>
                <w:sz w:val="21"/>
                <w:szCs w:val="21"/>
              </w:rPr>
              <w:t>,</w:t>
            </w:r>
            <w:r>
              <w:rPr>
                <w:rFonts w:ascii="Times New Roman" w:hAnsi="Times New Roman"/>
                <w:color w:val="000000"/>
                <w:sz w:val="21"/>
                <w:szCs w:val="21"/>
              </w:rPr>
              <w:t xml:space="preserve"> odliczono ponoszone przez budżet państwa wydatki, w</w:t>
            </w:r>
            <w:r w:rsidR="00CB08CC">
              <w:rPr>
                <w:rFonts w:ascii="Times New Roman" w:hAnsi="Times New Roman"/>
                <w:color w:val="000000"/>
                <w:sz w:val="21"/>
                <w:szCs w:val="21"/>
              </w:rPr>
              <w:t> </w:t>
            </w:r>
            <w:r>
              <w:rPr>
                <w:rFonts w:ascii="Times New Roman" w:hAnsi="Times New Roman"/>
                <w:color w:val="000000"/>
                <w:sz w:val="21"/>
                <w:szCs w:val="21"/>
              </w:rPr>
              <w:t>ramach programu „Wyprawka szkolna”, ponadto od 2015</w:t>
            </w:r>
            <w:r w:rsidR="0068590B">
              <w:rPr>
                <w:rFonts w:ascii="Times New Roman" w:hAnsi="Times New Roman"/>
                <w:color w:val="000000"/>
                <w:sz w:val="21"/>
                <w:szCs w:val="21"/>
              </w:rPr>
              <w:t xml:space="preserve"> </w:t>
            </w:r>
            <w:r>
              <w:rPr>
                <w:rFonts w:ascii="Times New Roman" w:hAnsi="Times New Roman"/>
                <w:color w:val="000000"/>
                <w:sz w:val="21"/>
                <w:szCs w:val="21"/>
              </w:rPr>
              <w:t>r. założono, że 20% podręczników wybieranych przez szkoły to bezpłatne e-podręczniki.</w:t>
            </w:r>
          </w:p>
          <w:p w:rsidR="00FE2BE5" w:rsidRDefault="00FE2BE5" w:rsidP="00D76CE6">
            <w:pPr>
              <w:spacing w:after="0" w:line="240" w:lineRule="auto"/>
              <w:jc w:val="both"/>
              <w:rPr>
                <w:rFonts w:ascii="Times New Roman" w:hAnsi="Times New Roman"/>
                <w:color w:val="000000"/>
                <w:sz w:val="21"/>
                <w:szCs w:val="21"/>
              </w:rPr>
            </w:pPr>
            <w:r>
              <w:rPr>
                <w:rFonts w:ascii="Times New Roman" w:hAnsi="Times New Roman"/>
                <w:color w:val="000000"/>
                <w:sz w:val="21"/>
                <w:szCs w:val="21"/>
              </w:rPr>
              <w:t>Oszczędności w budżetach gospodarstw domowych rodziców dzieci w szkołach podstawowych i gimnazjach przedstawiają się następująco (w mln zł):</w:t>
            </w:r>
          </w:p>
          <w:p w:rsidR="00FE2BE5" w:rsidRDefault="00FE2BE5" w:rsidP="00D76CE6">
            <w:pPr>
              <w:spacing w:after="0" w:line="240" w:lineRule="auto"/>
              <w:jc w:val="both"/>
              <w:rPr>
                <w:rFonts w:ascii="Times New Roman" w:hAnsi="Times New Roman"/>
                <w:color w:val="000000"/>
                <w:sz w:val="21"/>
                <w:szCs w:val="21"/>
              </w:rPr>
            </w:pPr>
          </w:p>
          <w:p w:rsidR="00FE2BE5" w:rsidRDefault="00FE2BE5" w:rsidP="0068590B">
            <w:pPr>
              <w:spacing w:line="240" w:lineRule="auto"/>
              <w:ind w:right="6554"/>
              <w:jc w:val="right"/>
              <w:rPr>
                <w:rFonts w:ascii="Times New Roman" w:hAnsi="Times New Roman"/>
                <w:color w:val="000000"/>
                <w:sz w:val="21"/>
                <w:szCs w:val="21"/>
              </w:rPr>
            </w:pPr>
            <w:r>
              <w:rPr>
                <w:rFonts w:ascii="Times New Roman" w:hAnsi="Times New Roman"/>
                <w:color w:val="000000"/>
                <w:sz w:val="21"/>
                <w:szCs w:val="21"/>
              </w:rPr>
              <w:t xml:space="preserve"> w mln zł</w:t>
            </w:r>
          </w:p>
          <w:p w:rsidR="00FE2BE5" w:rsidRPr="00301959" w:rsidRDefault="0073640F" w:rsidP="00FE2BE5">
            <w:pPr>
              <w:spacing w:line="240" w:lineRule="auto"/>
              <w:jc w:val="both"/>
              <w:rPr>
                <w:rFonts w:ascii="Times New Roman" w:hAnsi="Times New Roman"/>
                <w:color w:val="000000"/>
                <w:sz w:val="21"/>
                <w:szCs w:val="21"/>
              </w:rPr>
            </w:pPr>
            <w:r>
              <w:rPr>
                <w:rFonts w:ascii="Times New Roman" w:hAnsi="Times New Roman"/>
                <w:noProof/>
                <w:color w:val="000000"/>
                <w:sz w:val="21"/>
                <w:szCs w:val="21"/>
                <w:lang w:eastAsia="pl-PL"/>
              </w:rPr>
              <mc:AlternateContent>
                <mc:Choice Requires="wpc">
                  <w:drawing>
                    <wp:inline distT="0" distB="0" distL="0" distR="0">
                      <wp:extent cx="1876425" cy="2818765"/>
                      <wp:effectExtent l="9525" t="9525" r="0" b="635"/>
                      <wp:docPr id="117" name="Kanwa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Rectangle 5"/>
                              <wps:cNvSpPr>
                                <a:spLocks noChangeArrowheads="1"/>
                              </wps:cNvSpPr>
                              <wps:spPr bwMode="auto">
                                <a:xfrm>
                                  <a:off x="200025" y="209550"/>
                                  <a:ext cx="23304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Rok</w:t>
                                    </w:r>
                                  </w:p>
                                </w:txbxContent>
                              </wps:txbx>
                              <wps:bodyPr rot="0" vert="horz" wrap="none" lIns="0" tIns="0" rIns="0" bIns="0" anchor="t" anchorCtr="0" upright="1">
                                <a:spAutoFit/>
                              </wps:bodyPr>
                            </wps:wsp>
                            <wps:wsp>
                              <wps:cNvPr id="7" name="Rectangle 6"/>
                              <wps:cNvSpPr>
                                <a:spLocks noChangeArrowheads="1"/>
                              </wps:cNvSpPr>
                              <wps:spPr bwMode="auto">
                                <a:xfrm>
                                  <a:off x="857250" y="19050"/>
                                  <a:ext cx="76454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Oszczędność </w:t>
                                    </w:r>
                                  </w:p>
                                </w:txbxContent>
                              </wps:txbx>
                              <wps:bodyPr rot="0" vert="horz" wrap="none" lIns="0" tIns="0" rIns="0" bIns="0" anchor="t" anchorCtr="0" upright="1">
                                <a:spAutoFit/>
                              </wps:bodyPr>
                            </wps:wsp>
                            <wps:wsp>
                              <wps:cNvPr id="8" name="Rectangle 7"/>
                              <wps:cNvSpPr>
                                <a:spLocks noChangeArrowheads="1"/>
                              </wps:cNvSpPr>
                              <wps:spPr bwMode="auto">
                                <a:xfrm>
                                  <a:off x="866775" y="209550"/>
                                  <a:ext cx="70675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gospodarstw </w:t>
                                    </w:r>
                                  </w:p>
                                </w:txbxContent>
                              </wps:txbx>
                              <wps:bodyPr rot="0" vert="horz" wrap="none" lIns="0" tIns="0" rIns="0" bIns="0" anchor="t" anchorCtr="0" upright="1">
                                <a:spAutoFit/>
                              </wps:bodyPr>
                            </wps:wsp>
                            <wps:wsp>
                              <wps:cNvPr id="9" name="Rectangle 8"/>
                              <wps:cNvSpPr>
                                <a:spLocks noChangeArrowheads="1"/>
                              </wps:cNvSpPr>
                              <wps:spPr bwMode="auto">
                                <a:xfrm>
                                  <a:off x="914400" y="400050"/>
                                  <a:ext cx="62103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domowych </w:t>
                                    </w:r>
                                  </w:p>
                                </w:txbxContent>
                              </wps:txbx>
                              <wps:bodyPr rot="0" vert="horz" wrap="none" lIns="0" tIns="0" rIns="0" bIns="0" anchor="t" anchorCtr="0" upright="1">
                                <a:spAutoFit/>
                              </wps:bodyPr>
                            </wps:wsp>
                            <wps:wsp>
                              <wps:cNvPr id="10" name="Rectangle 9"/>
                              <wps:cNvSpPr>
                                <a:spLocks noChangeArrowheads="1"/>
                              </wps:cNvSpPr>
                              <wps:spPr bwMode="auto">
                                <a:xfrm>
                                  <a:off x="180975" y="590550"/>
                                  <a:ext cx="2800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2014</w:t>
                                    </w:r>
                                  </w:p>
                                </w:txbxContent>
                              </wps:txbx>
                              <wps:bodyPr rot="0" vert="horz" wrap="none" lIns="0" tIns="0" rIns="0" bIns="0" anchor="t" anchorCtr="0" upright="1">
                                <a:spAutoFit/>
                              </wps:bodyPr>
                            </wps:wsp>
                            <wps:wsp>
                              <wps:cNvPr id="11" name="Rectangle 10"/>
                              <wps:cNvSpPr>
                                <a:spLocks noChangeArrowheads="1"/>
                              </wps:cNvSpPr>
                              <wps:spPr bwMode="auto">
                                <a:xfrm>
                                  <a:off x="1466850" y="590550"/>
                                  <a:ext cx="2101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101 </w:t>
                                    </w:r>
                                  </w:p>
                                </w:txbxContent>
                              </wps:txbx>
                              <wps:bodyPr rot="0" vert="horz" wrap="none" lIns="0" tIns="0" rIns="0" bIns="0" anchor="t" anchorCtr="0" upright="1">
                                <a:spAutoFit/>
                              </wps:bodyPr>
                            </wps:wsp>
                            <wps:wsp>
                              <wps:cNvPr id="12" name="Rectangle 11"/>
                              <wps:cNvSpPr>
                                <a:spLocks noChangeArrowheads="1"/>
                              </wps:cNvSpPr>
                              <wps:spPr bwMode="auto">
                                <a:xfrm>
                                  <a:off x="695325" y="5905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13" name="Rectangle 12"/>
                              <wps:cNvSpPr>
                                <a:spLocks noChangeArrowheads="1"/>
                              </wps:cNvSpPr>
                              <wps:spPr bwMode="auto">
                                <a:xfrm>
                                  <a:off x="1466850" y="5905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14" name="Rectangle 13"/>
                              <wps:cNvSpPr>
                                <a:spLocks noChangeArrowheads="1"/>
                              </wps:cNvSpPr>
                              <wps:spPr bwMode="auto">
                                <a:xfrm>
                                  <a:off x="180975" y="781050"/>
                                  <a:ext cx="2800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2015</w:t>
                                    </w:r>
                                  </w:p>
                                </w:txbxContent>
                              </wps:txbx>
                              <wps:bodyPr rot="0" vert="horz" wrap="none" lIns="0" tIns="0" rIns="0" bIns="0" anchor="t" anchorCtr="0" upright="1">
                                <a:spAutoFit/>
                              </wps:bodyPr>
                            </wps:wsp>
                            <wps:wsp>
                              <wps:cNvPr id="15" name="Rectangle 14"/>
                              <wps:cNvSpPr>
                                <a:spLocks noChangeArrowheads="1"/>
                              </wps:cNvSpPr>
                              <wps:spPr bwMode="auto">
                                <a:xfrm>
                                  <a:off x="1466850" y="781050"/>
                                  <a:ext cx="2101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323 </w:t>
                                    </w:r>
                                  </w:p>
                                </w:txbxContent>
                              </wps:txbx>
                              <wps:bodyPr rot="0" vert="horz" wrap="none" lIns="0" tIns="0" rIns="0" bIns="0" anchor="t" anchorCtr="0" upright="1">
                                <a:spAutoFit/>
                              </wps:bodyPr>
                            </wps:wsp>
                            <wps:wsp>
                              <wps:cNvPr id="16" name="Rectangle 15"/>
                              <wps:cNvSpPr>
                                <a:spLocks noChangeArrowheads="1"/>
                              </wps:cNvSpPr>
                              <wps:spPr bwMode="auto">
                                <a:xfrm>
                                  <a:off x="695325" y="7810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17" name="Rectangle 16"/>
                              <wps:cNvSpPr>
                                <a:spLocks noChangeArrowheads="1"/>
                              </wps:cNvSpPr>
                              <wps:spPr bwMode="auto">
                                <a:xfrm>
                                  <a:off x="1466850" y="7810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18" name="Rectangle 17"/>
                              <wps:cNvSpPr>
                                <a:spLocks noChangeArrowheads="1"/>
                              </wps:cNvSpPr>
                              <wps:spPr bwMode="auto">
                                <a:xfrm>
                                  <a:off x="180975" y="971550"/>
                                  <a:ext cx="2800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2016</w:t>
                                    </w:r>
                                  </w:p>
                                </w:txbxContent>
                              </wps:txbx>
                              <wps:bodyPr rot="0" vert="horz" wrap="none" lIns="0" tIns="0" rIns="0" bIns="0" anchor="t" anchorCtr="0" upright="1">
                                <a:spAutoFit/>
                              </wps:bodyPr>
                            </wps:wsp>
                            <wps:wsp>
                              <wps:cNvPr id="19" name="Rectangle 18"/>
                              <wps:cNvSpPr>
                                <a:spLocks noChangeArrowheads="1"/>
                              </wps:cNvSpPr>
                              <wps:spPr bwMode="auto">
                                <a:xfrm>
                                  <a:off x="1466850" y="971550"/>
                                  <a:ext cx="2101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538 </w:t>
                                    </w:r>
                                  </w:p>
                                </w:txbxContent>
                              </wps:txbx>
                              <wps:bodyPr rot="0" vert="horz" wrap="none" lIns="0" tIns="0" rIns="0" bIns="0" anchor="t" anchorCtr="0" upright="1">
                                <a:spAutoFit/>
                              </wps:bodyPr>
                            </wps:wsp>
                            <wps:wsp>
                              <wps:cNvPr id="20" name="Rectangle 19"/>
                              <wps:cNvSpPr>
                                <a:spLocks noChangeArrowheads="1"/>
                              </wps:cNvSpPr>
                              <wps:spPr bwMode="auto">
                                <a:xfrm>
                                  <a:off x="695325" y="9715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21" name="Rectangle 20"/>
                              <wps:cNvSpPr>
                                <a:spLocks noChangeArrowheads="1"/>
                              </wps:cNvSpPr>
                              <wps:spPr bwMode="auto">
                                <a:xfrm>
                                  <a:off x="1466850" y="9715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22" name="Rectangle 21"/>
                              <wps:cNvSpPr>
                                <a:spLocks noChangeArrowheads="1"/>
                              </wps:cNvSpPr>
                              <wps:spPr bwMode="auto">
                                <a:xfrm>
                                  <a:off x="180975" y="1162050"/>
                                  <a:ext cx="2800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2017</w:t>
                                    </w:r>
                                  </w:p>
                                </w:txbxContent>
                              </wps:txbx>
                              <wps:bodyPr rot="0" vert="horz" wrap="none" lIns="0" tIns="0" rIns="0" bIns="0" anchor="t" anchorCtr="0" upright="1">
                                <a:spAutoFit/>
                              </wps:bodyPr>
                            </wps:wsp>
                            <wps:wsp>
                              <wps:cNvPr id="23" name="Rectangle 22"/>
                              <wps:cNvSpPr>
                                <a:spLocks noChangeArrowheads="1"/>
                              </wps:cNvSpPr>
                              <wps:spPr bwMode="auto">
                                <a:xfrm>
                                  <a:off x="1466850" y="1162050"/>
                                  <a:ext cx="2101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685 </w:t>
                                    </w:r>
                                  </w:p>
                                </w:txbxContent>
                              </wps:txbx>
                              <wps:bodyPr rot="0" vert="horz" wrap="none" lIns="0" tIns="0" rIns="0" bIns="0" anchor="t" anchorCtr="0" upright="1">
                                <a:spAutoFit/>
                              </wps:bodyPr>
                            </wps:wsp>
                            <wps:wsp>
                              <wps:cNvPr id="24" name="Rectangle 23"/>
                              <wps:cNvSpPr>
                                <a:spLocks noChangeArrowheads="1"/>
                              </wps:cNvSpPr>
                              <wps:spPr bwMode="auto">
                                <a:xfrm>
                                  <a:off x="695325" y="11620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25" name="Rectangle 24"/>
                              <wps:cNvSpPr>
                                <a:spLocks noChangeArrowheads="1"/>
                              </wps:cNvSpPr>
                              <wps:spPr bwMode="auto">
                                <a:xfrm>
                                  <a:off x="1466850" y="11620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26" name="Rectangle 25"/>
                              <wps:cNvSpPr>
                                <a:spLocks noChangeArrowheads="1"/>
                              </wps:cNvSpPr>
                              <wps:spPr bwMode="auto">
                                <a:xfrm>
                                  <a:off x="180975" y="1352550"/>
                                  <a:ext cx="2800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2018</w:t>
                                    </w:r>
                                  </w:p>
                                </w:txbxContent>
                              </wps:txbx>
                              <wps:bodyPr rot="0" vert="horz" wrap="none" lIns="0" tIns="0" rIns="0" bIns="0" anchor="t" anchorCtr="0" upright="1">
                                <a:spAutoFit/>
                              </wps:bodyPr>
                            </wps:wsp>
                            <wps:wsp>
                              <wps:cNvPr id="27" name="Rectangle 26"/>
                              <wps:cNvSpPr>
                                <a:spLocks noChangeArrowheads="1"/>
                              </wps:cNvSpPr>
                              <wps:spPr bwMode="auto">
                                <a:xfrm>
                                  <a:off x="1466850" y="1352550"/>
                                  <a:ext cx="2101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679 </w:t>
                                    </w:r>
                                  </w:p>
                                </w:txbxContent>
                              </wps:txbx>
                              <wps:bodyPr rot="0" vert="horz" wrap="none" lIns="0" tIns="0" rIns="0" bIns="0" anchor="t" anchorCtr="0" upright="1">
                                <a:spAutoFit/>
                              </wps:bodyPr>
                            </wps:wsp>
                            <wps:wsp>
                              <wps:cNvPr id="28" name="Rectangle 27"/>
                              <wps:cNvSpPr>
                                <a:spLocks noChangeArrowheads="1"/>
                              </wps:cNvSpPr>
                              <wps:spPr bwMode="auto">
                                <a:xfrm>
                                  <a:off x="695325" y="13525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29" name="Rectangle 28"/>
                              <wps:cNvSpPr>
                                <a:spLocks noChangeArrowheads="1"/>
                              </wps:cNvSpPr>
                              <wps:spPr bwMode="auto">
                                <a:xfrm>
                                  <a:off x="1466850" y="13525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30" name="Rectangle 29"/>
                              <wps:cNvSpPr>
                                <a:spLocks noChangeArrowheads="1"/>
                              </wps:cNvSpPr>
                              <wps:spPr bwMode="auto">
                                <a:xfrm>
                                  <a:off x="180975" y="1543050"/>
                                  <a:ext cx="2800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2019</w:t>
                                    </w:r>
                                  </w:p>
                                </w:txbxContent>
                              </wps:txbx>
                              <wps:bodyPr rot="0" vert="horz" wrap="none" lIns="0" tIns="0" rIns="0" bIns="0" anchor="t" anchorCtr="0" upright="1">
                                <a:spAutoFit/>
                              </wps:bodyPr>
                            </wps:wsp>
                            <wps:wsp>
                              <wps:cNvPr id="31" name="Rectangle 30"/>
                              <wps:cNvSpPr>
                                <a:spLocks noChangeArrowheads="1"/>
                              </wps:cNvSpPr>
                              <wps:spPr bwMode="auto">
                                <a:xfrm>
                                  <a:off x="1466850" y="1543050"/>
                                  <a:ext cx="2101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681 </w:t>
                                    </w:r>
                                  </w:p>
                                </w:txbxContent>
                              </wps:txbx>
                              <wps:bodyPr rot="0" vert="horz" wrap="none" lIns="0" tIns="0" rIns="0" bIns="0" anchor="t" anchorCtr="0" upright="1">
                                <a:spAutoFit/>
                              </wps:bodyPr>
                            </wps:wsp>
                            <wps:wsp>
                              <wps:cNvPr id="32" name="Rectangle 31"/>
                              <wps:cNvSpPr>
                                <a:spLocks noChangeArrowheads="1"/>
                              </wps:cNvSpPr>
                              <wps:spPr bwMode="auto">
                                <a:xfrm>
                                  <a:off x="695325" y="15430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33" name="Rectangle 32"/>
                              <wps:cNvSpPr>
                                <a:spLocks noChangeArrowheads="1"/>
                              </wps:cNvSpPr>
                              <wps:spPr bwMode="auto">
                                <a:xfrm>
                                  <a:off x="1466850" y="15430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34" name="Rectangle 33"/>
                              <wps:cNvSpPr>
                                <a:spLocks noChangeArrowheads="1"/>
                              </wps:cNvSpPr>
                              <wps:spPr bwMode="auto">
                                <a:xfrm>
                                  <a:off x="180975" y="1733550"/>
                                  <a:ext cx="2800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2020</w:t>
                                    </w:r>
                                  </w:p>
                                </w:txbxContent>
                              </wps:txbx>
                              <wps:bodyPr rot="0" vert="horz" wrap="none" lIns="0" tIns="0" rIns="0" bIns="0" anchor="t" anchorCtr="0" upright="1">
                                <a:spAutoFit/>
                              </wps:bodyPr>
                            </wps:wsp>
                            <wps:wsp>
                              <wps:cNvPr id="35" name="Rectangle 34"/>
                              <wps:cNvSpPr>
                                <a:spLocks noChangeArrowheads="1"/>
                              </wps:cNvSpPr>
                              <wps:spPr bwMode="auto">
                                <a:xfrm>
                                  <a:off x="1466850" y="1733550"/>
                                  <a:ext cx="2101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704 </w:t>
                                    </w:r>
                                  </w:p>
                                </w:txbxContent>
                              </wps:txbx>
                              <wps:bodyPr rot="0" vert="horz" wrap="none" lIns="0" tIns="0" rIns="0" bIns="0" anchor="t" anchorCtr="0" upright="1">
                                <a:spAutoFit/>
                              </wps:bodyPr>
                            </wps:wsp>
                            <wps:wsp>
                              <wps:cNvPr id="36" name="Rectangle 35"/>
                              <wps:cNvSpPr>
                                <a:spLocks noChangeArrowheads="1"/>
                              </wps:cNvSpPr>
                              <wps:spPr bwMode="auto">
                                <a:xfrm>
                                  <a:off x="695325" y="17335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37" name="Rectangle 36"/>
                              <wps:cNvSpPr>
                                <a:spLocks noChangeArrowheads="1"/>
                              </wps:cNvSpPr>
                              <wps:spPr bwMode="auto">
                                <a:xfrm>
                                  <a:off x="1466850" y="17335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38" name="Rectangle 37"/>
                              <wps:cNvSpPr>
                                <a:spLocks noChangeArrowheads="1"/>
                              </wps:cNvSpPr>
                              <wps:spPr bwMode="auto">
                                <a:xfrm>
                                  <a:off x="180975" y="1924050"/>
                                  <a:ext cx="2800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2021</w:t>
                                    </w:r>
                                  </w:p>
                                </w:txbxContent>
                              </wps:txbx>
                              <wps:bodyPr rot="0" vert="horz" wrap="none" lIns="0" tIns="0" rIns="0" bIns="0" anchor="t" anchorCtr="0" upright="1">
                                <a:spAutoFit/>
                              </wps:bodyPr>
                            </wps:wsp>
                            <wps:wsp>
                              <wps:cNvPr id="39" name="Rectangle 38"/>
                              <wps:cNvSpPr>
                                <a:spLocks noChangeArrowheads="1"/>
                              </wps:cNvSpPr>
                              <wps:spPr bwMode="auto">
                                <a:xfrm>
                                  <a:off x="1466850" y="1924050"/>
                                  <a:ext cx="2101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743 </w:t>
                                    </w:r>
                                  </w:p>
                                </w:txbxContent>
                              </wps:txbx>
                              <wps:bodyPr rot="0" vert="horz" wrap="none" lIns="0" tIns="0" rIns="0" bIns="0" anchor="t" anchorCtr="0" upright="1">
                                <a:spAutoFit/>
                              </wps:bodyPr>
                            </wps:wsp>
                            <wps:wsp>
                              <wps:cNvPr id="40" name="Rectangle 39"/>
                              <wps:cNvSpPr>
                                <a:spLocks noChangeArrowheads="1"/>
                              </wps:cNvSpPr>
                              <wps:spPr bwMode="auto">
                                <a:xfrm>
                                  <a:off x="695325" y="19240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41" name="Rectangle 40"/>
                              <wps:cNvSpPr>
                                <a:spLocks noChangeArrowheads="1"/>
                              </wps:cNvSpPr>
                              <wps:spPr bwMode="auto">
                                <a:xfrm>
                                  <a:off x="1466850" y="19240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42" name="Rectangle 41"/>
                              <wps:cNvSpPr>
                                <a:spLocks noChangeArrowheads="1"/>
                              </wps:cNvSpPr>
                              <wps:spPr bwMode="auto">
                                <a:xfrm>
                                  <a:off x="180975" y="2114550"/>
                                  <a:ext cx="2800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2022</w:t>
                                    </w:r>
                                  </w:p>
                                </w:txbxContent>
                              </wps:txbx>
                              <wps:bodyPr rot="0" vert="horz" wrap="none" lIns="0" tIns="0" rIns="0" bIns="0" anchor="t" anchorCtr="0" upright="1">
                                <a:spAutoFit/>
                              </wps:bodyPr>
                            </wps:wsp>
                            <wps:wsp>
                              <wps:cNvPr id="43" name="Rectangle 42"/>
                              <wps:cNvSpPr>
                                <a:spLocks noChangeArrowheads="1"/>
                              </wps:cNvSpPr>
                              <wps:spPr bwMode="auto">
                                <a:xfrm>
                                  <a:off x="1466850" y="2114550"/>
                                  <a:ext cx="2101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753 </w:t>
                                    </w:r>
                                  </w:p>
                                </w:txbxContent>
                              </wps:txbx>
                              <wps:bodyPr rot="0" vert="horz" wrap="none" lIns="0" tIns="0" rIns="0" bIns="0" anchor="t" anchorCtr="0" upright="1">
                                <a:spAutoFit/>
                              </wps:bodyPr>
                            </wps:wsp>
                            <wps:wsp>
                              <wps:cNvPr id="44" name="Rectangle 43"/>
                              <wps:cNvSpPr>
                                <a:spLocks noChangeArrowheads="1"/>
                              </wps:cNvSpPr>
                              <wps:spPr bwMode="auto">
                                <a:xfrm>
                                  <a:off x="695325" y="21145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45" name="Rectangle 44"/>
                              <wps:cNvSpPr>
                                <a:spLocks noChangeArrowheads="1"/>
                              </wps:cNvSpPr>
                              <wps:spPr bwMode="auto">
                                <a:xfrm>
                                  <a:off x="1466850" y="21145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46" name="Rectangle 45"/>
                              <wps:cNvSpPr>
                                <a:spLocks noChangeArrowheads="1"/>
                              </wps:cNvSpPr>
                              <wps:spPr bwMode="auto">
                                <a:xfrm>
                                  <a:off x="180975" y="2305050"/>
                                  <a:ext cx="2800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2023</w:t>
                                    </w:r>
                                  </w:p>
                                </w:txbxContent>
                              </wps:txbx>
                              <wps:bodyPr rot="0" vert="horz" wrap="none" lIns="0" tIns="0" rIns="0" bIns="0" anchor="t" anchorCtr="0" upright="1">
                                <a:spAutoFit/>
                              </wps:bodyPr>
                            </wps:wsp>
                            <wps:wsp>
                              <wps:cNvPr id="47" name="Rectangle 46"/>
                              <wps:cNvSpPr>
                                <a:spLocks noChangeArrowheads="1"/>
                              </wps:cNvSpPr>
                              <wps:spPr bwMode="auto">
                                <a:xfrm>
                                  <a:off x="1466850" y="2305050"/>
                                  <a:ext cx="2101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710 </w:t>
                                    </w:r>
                                  </w:p>
                                </w:txbxContent>
                              </wps:txbx>
                              <wps:bodyPr rot="0" vert="horz" wrap="none" lIns="0" tIns="0" rIns="0" bIns="0" anchor="t" anchorCtr="0" upright="1">
                                <a:spAutoFit/>
                              </wps:bodyPr>
                            </wps:wsp>
                            <wps:wsp>
                              <wps:cNvPr id="48" name="Rectangle 47"/>
                              <wps:cNvSpPr>
                                <a:spLocks noChangeArrowheads="1"/>
                              </wps:cNvSpPr>
                              <wps:spPr bwMode="auto">
                                <a:xfrm>
                                  <a:off x="695325" y="23050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49" name="Rectangle 48"/>
                              <wps:cNvSpPr>
                                <a:spLocks noChangeArrowheads="1"/>
                              </wps:cNvSpPr>
                              <wps:spPr bwMode="auto">
                                <a:xfrm>
                                  <a:off x="1466850" y="23050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50" name="Rectangle 49"/>
                              <wps:cNvSpPr>
                                <a:spLocks noChangeArrowheads="1"/>
                              </wps:cNvSpPr>
                              <wps:spPr bwMode="auto">
                                <a:xfrm>
                                  <a:off x="180975" y="2495550"/>
                                  <a:ext cx="28003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2024</w:t>
                                    </w:r>
                                  </w:p>
                                </w:txbxContent>
                              </wps:txbx>
                              <wps:bodyPr rot="0" vert="horz" wrap="none" lIns="0" tIns="0" rIns="0" bIns="0" anchor="t" anchorCtr="0" upright="1">
                                <a:spAutoFit/>
                              </wps:bodyPr>
                            </wps:wsp>
                            <wps:wsp>
                              <wps:cNvPr id="51" name="Rectangle 50"/>
                              <wps:cNvSpPr>
                                <a:spLocks noChangeArrowheads="1"/>
                              </wps:cNvSpPr>
                              <wps:spPr bwMode="auto">
                                <a:xfrm>
                                  <a:off x="1466850" y="2495550"/>
                                  <a:ext cx="210185"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641 </w:t>
                                    </w:r>
                                  </w:p>
                                </w:txbxContent>
                              </wps:txbx>
                              <wps:bodyPr rot="0" vert="horz" wrap="none" lIns="0" tIns="0" rIns="0" bIns="0" anchor="t" anchorCtr="0" upright="1">
                                <a:spAutoFit/>
                              </wps:bodyPr>
                            </wps:wsp>
                            <wps:wsp>
                              <wps:cNvPr id="52" name="Rectangle 51"/>
                              <wps:cNvSpPr>
                                <a:spLocks noChangeArrowheads="1"/>
                              </wps:cNvSpPr>
                              <wps:spPr bwMode="auto">
                                <a:xfrm>
                                  <a:off x="695325" y="24955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53" name="Rectangle 52"/>
                              <wps:cNvSpPr>
                                <a:spLocks noChangeArrowheads="1"/>
                              </wps:cNvSpPr>
                              <wps:spPr bwMode="auto">
                                <a:xfrm>
                                  <a:off x="1466850" y="2495550"/>
                                  <a:ext cx="3556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wps:txbx>
                              <wps:bodyPr rot="0" vert="horz" wrap="none" lIns="0" tIns="0" rIns="0" bIns="0" anchor="t" anchorCtr="0" upright="1">
                                <a:spAutoFit/>
                              </wps:bodyPr>
                            </wps:wsp>
                            <wps:wsp>
                              <wps:cNvPr id="54" name="Rectangle 53"/>
                              <wps:cNvSpPr>
                                <a:spLocks noChangeArrowheads="1"/>
                              </wps:cNvSpPr>
                              <wps:spPr bwMode="auto">
                                <a:xfrm>
                                  <a:off x="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4"/>
                              <wps:cNvSpPr>
                                <a:spLocks noChangeArrowheads="1"/>
                              </wps:cNvSpPr>
                              <wps:spPr bwMode="auto">
                                <a:xfrm>
                                  <a:off x="609600"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55"/>
                              <wps:cNvCnPr/>
                              <wps:spPr bwMode="auto">
                                <a:xfrm>
                                  <a:off x="9525" y="0"/>
                                  <a:ext cx="1857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56"/>
                              <wps:cNvSpPr>
                                <a:spLocks noChangeArrowheads="1"/>
                              </wps:cNvSpPr>
                              <wps:spPr bwMode="auto">
                                <a:xfrm>
                                  <a:off x="9525" y="0"/>
                                  <a:ext cx="1857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7"/>
                              <wps:cNvSpPr>
                                <a:spLocks noChangeArrowheads="1"/>
                              </wps:cNvSpPr>
                              <wps:spPr bwMode="auto">
                                <a:xfrm>
                                  <a:off x="1857375" y="0"/>
                                  <a:ext cx="9525" cy="63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58"/>
                              <wps:cNvCnPr/>
                              <wps:spPr bwMode="auto">
                                <a:xfrm>
                                  <a:off x="9525" y="571500"/>
                                  <a:ext cx="1857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 name="Rectangle 59"/>
                              <wps:cNvSpPr>
                                <a:spLocks noChangeArrowheads="1"/>
                              </wps:cNvSpPr>
                              <wps:spPr bwMode="auto">
                                <a:xfrm>
                                  <a:off x="9525" y="571500"/>
                                  <a:ext cx="1857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Line 60"/>
                              <wps:cNvCnPr/>
                              <wps:spPr bwMode="auto">
                                <a:xfrm>
                                  <a:off x="9525" y="762000"/>
                                  <a:ext cx="1857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61"/>
                              <wps:cNvSpPr>
                                <a:spLocks noChangeArrowheads="1"/>
                              </wps:cNvSpPr>
                              <wps:spPr bwMode="auto">
                                <a:xfrm>
                                  <a:off x="9525" y="762000"/>
                                  <a:ext cx="1857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62"/>
                              <wps:cNvCnPr/>
                              <wps:spPr bwMode="auto">
                                <a:xfrm>
                                  <a:off x="9525" y="952500"/>
                                  <a:ext cx="1857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63"/>
                              <wps:cNvSpPr>
                                <a:spLocks noChangeArrowheads="1"/>
                              </wps:cNvSpPr>
                              <wps:spPr bwMode="auto">
                                <a:xfrm>
                                  <a:off x="9525" y="952500"/>
                                  <a:ext cx="1857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64"/>
                              <wps:cNvCnPr/>
                              <wps:spPr bwMode="auto">
                                <a:xfrm>
                                  <a:off x="9525" y="1143000"/>
                                  <a:ext cx="1857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65"/>
                              <wps:cNvSpPr>
                                <a:spLocks noChangeArrowheads="1"/>
                              </wps:cNvSpPr>
                              <wps:spPr bwMode="auto">
                                <a:xfrm>
                                  <a:off x="9525" y="1143000"/>
                                  <a:ext cx="1857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66"/>
                              <wps:cNvCnPr/>
                              <wps:spPr bwMode="auto">
                                <a:xfrm>
                                  <a:off x="9525" y="1333500"/>
                                  <a:ext cx="1857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67"/>
                              <wps:cNvSpPr>
                                <a:spLocks noChangeArrowheads="1"/>
                              </wps:cNvSpPr>
                              <wps:spPr bwMode="auto">
                                <a:xfrm>
                                  <a:off x="9525" y="1333500"/>
                                  <a:ext cx="1857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68"/>
                              <wps:cNvCnPr/>
                              <wps:spPr bwMode="auto">
                                <a:xfrm>
                                  <a:off x="9525" y="1524000"/>
                                  <a:ext cx="1857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69"/>
                              <wps:cNvSpPr>
                                <a:spLocks noChangeArrowheads="1"/>
                              </wps:cNvSpPr>
                              <wps:spPr bwMode="auto">
                                <a:xfrm>
                                  <a:off x="9525" y="1524000"/>
                                  <a:ext cx="1857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70"/>
                              <wps:cNvCnPr/>
                              <wps:spPr bwMode="auto">
                                <a:xfrm>
                                  <a:off x="9525" y="1714500"/>
                                  <a:ext cx="1857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1"/>
                              <wps:cNvSpPr>
                                <a:spLocks noChangeArrowheads="1"/>
                              </wps:cNvSpPr>
                              <wps:spPr bwMode="auto">
                                <a:xfrm>
                                  <a:off x="9525" y="1714500"/>
                                  <a:ext cx="1857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72"/>
                              <wps:cNvCnPr/>
                              <wps:spPr bwMode="auto">
                                <a:xfrm>
                                  <a:off x="9525" y="1905000"/>
                                  <a:ext cx="1857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73"/>
                              <wps:cNvSpPr>
                                <a:spLocks noChangeArrowheads="1"/>
                              </wps:cNvSpPr>
                              <wps:spPr bwMode="auto">
                                <a:xfrm>
                                  <a:off x="9525" y="1905000"/>
                                  <a:ext cx="1857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74"/>
                              <wps:cNvCnPr/>
                              <wps:spPr bwMode="auto">
                                <a:xfrm>
                                  <a:off x="9525" y="2095500"/>
                                  <a:ext cx="1857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75"/>
                              <wps:cNvSpPr>
                                <a:spLocks noChangeArrowheads="1"/>
                              </wps:cNvSpPr>
                              <wps:spPr bwMode="auto">
                                <a:xfrm>
                                  <a:off x="9525" y="2095500"/>
                                  <a:ext cx="1857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76"/>
                              <wps:cNvCnPr/>
                              <wps:spPr bwMode="auto">
                                <a:xfrm>
                                  <a:off x="9525" y="2286000"/>
                                  <a:ext cx="1857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77"/>
                              <wps:cNvSpPr>
                                <a:spLocks noChangeArrowheads="1"/>
                              </wps:cNvSpPr>
                              <wps:spPr bwMode="auto">
                                <a:xfrm>
                                  <a:off x="9525" y="2286000"/>
                                  <a:ext cx="1857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78"/>
                              <wps:cNvCnPr/>
                              <wps:spPr bwMode="auto">
                                <a:xfrm>
                                  <a:off x="9525" y="2476500"/>
                                  <a:ext cx="1857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79"/>
                              <wps:cNvSpPr>
                                <a:spLocks noChangeArrowheads="1"/>
                              </wps:cNvSpPr>
                              <wps:spPr bwMode="auto">
                                <a:xfrm>
                                  <a:off x="9525" y="2476500"/>
                                  <a:ext cx="1857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80"/>
                              <wps:cNvCnPr/>
                              <wps:spPr bwMode="auto">
                                <a:xfrm>
                                  <a:off x="0" y="0"/>
                                  <a:ext cx="635" cy="267652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81"/>
                              <wps:cNvSpPr>
                                <a:spLocks noChangeArrowheads="1"/>
                              </wps:cNvSpPr>
                              <wps:spPr bwMode="auto">
                                <a:xfrm>
                                  <a:off x="0" y="0"/>
                                  <a:ext cx="9525" cy="2676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82"/>
                              <wps:cNvCnPr/>
                              <wps:spPr bwMode="auto">
                                <a:xfrm>
                                  <a:off x="9525" y="2667000"/>
                                  <a:ext cx="18573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Rectangle 83"/>
                              <wps:cNvSpPr>
                                <a:spLocks noChangeArrowheads="1"/>
                              </wps:cNvSpPr>
                              <wps:spPr bwMode="auto">
                                <a:xfrm>
                                  <a:off x="9525" y="2667000"/>
                                  <a:ext cx="1857375"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84"/>
                              <wps:cNvCnPr/>
                              <wps:spPr bwMode="auto">
                                <a:xfrm>
                                  <a:off x="0" y="2676525"/>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86" name="Rectangle 85"/>
                              <wps:cNvSpPr>
                                <a:spLocks noChangeArrowheads="1"/>
                              </wps:cNvSpPr>
                              <wps:spPr bwMode="auto">
                                <a:xfrm>
                                  <a:off x="0" y="2676525"/>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86"/>
                              <wps:cNvCnPr/>
                              <wps:spPr bwMode="auto">
                                <a:xfrm>
                                  <a:off x="609600" y="9525"/>
                                  <a:ext cx="635" cy="2667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87"/>
                              <wps:cNvSpPr>
                                <a:spLocks noChangeArrowheads="1"/>
                              </wps:cNvSpPr>
                              <wps:spPr bwMode="auto">
                                <a:xfrm>
                                  <a:off x="609600" y="9525"/>
                                  <a:ext cx="9525" cy="2676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88"/>
                              <wps:cNvCnPr/>
                              <wps:spPr bwMode="auto">
                                <a:xfrm>
                                  <a:off x="1857375" y="9525"/>
                                  <a:ext cx="635" cy="26670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89"/>
                              <wps:cNvSpPr>
                                <a:spLocks noChangeArrowheads="1"/>
                              </wps:cNvSpPr>
                              <wps:spPr bwMode="auto">
                                <a:xfrm>
                                  <a:off x="1857375" y="9525"/>
                                  <a:ext cx="9525" cy="2676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90"/>
                              <wps:cNvCnPr/>
                              <wps:spPr bwMode="auto">
                                <a:xfrm>
                                  <a:off x="1866900" y="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2" name="Rectangle 91"/>
                              <wps:cNvSpPr>
                                <a:spLocks noChangeArrowheads="1"/>
                              </wps:cNvSpPr>
                              <wps:spPr bwMode="auto">
                                <a:xfrm>
                                  <a:off x="1866900" y="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92"/>
                              <wps:cNvCnPr/>
                              <wps:spPr bwMode="auto">
                                <a:xfrm>
                                  <a:off x="1866900" y="5715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4" name="Rectangle 93"/>
                              <wps:cNvSpPr>
                                <a:spLocks noChangeArrowheads="1"/>
                              </wps:cNvSpPr>
                              <wps:spPr bwMode="auto">
                                <a:xfrm>
                                  <a:off x="1866900" y="5715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94"/>
                              <wps:cNvCnPr/>
                              <wps:spPr bwMode="auto">
                                <a:xfrm>
                                  <a:off x="1866900" y="7620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6" name="Rectangle 95"/>
                              <wps:cNvSpPr>
                                <a:spLocks noChangeArrowheads="1"/>
                              </wps:cNvSpPr>
                              <wps:spPr bwMode="auto">
                                <a:xfrm>
                                  <a:off x="1866900" y="7620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Line 96"/>
                              <wps:cNvCnPr/>
                              <wps:spPr bwMode="auto">
                                <a:xfrm>
                                  <a:off x="1866900" y="9525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98" name="Rectangle 97"/>
                              <wps:cNvSpPr>
                                <a:spLocks noChangeArrowheads="1"/>
                              </wps:cNvSpPr>
                              <wps:spPr bwMode="auto">
                                <a:xfrm>
                                  <a:off x="1866900" y="9525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Line 98"/>
                              <wps:cNvCnPr/>
                              <wps:spPr bwMode="auto">
                                <a:xfrm>
                                  <a:off x="1866900" y="11430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0" name="Rectangle 99"/>
                              <wps:cNvSpPr>
                                <a:spLocks noChangeArrowheads="1"/>
                              </wps:cNvSpPr>
                              <wps:spPr bwMode="auto">
                                <a:xfrm>
                                  <a:off x="1866900" y="11430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 name="Line 100"/>
                              <wps:cNvCnPr/>
                              <wps:spPr bwMode="auto">
                                <a:xfrm>
                                  <a:off x="1866900" y="13335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2" name="Rectangle 101"/>
                              <wps:cNvSpPr>
                                <a:spLocks noChangeArrowheads="1"/>
                              </wps:cNvSpPr>
                              <wps:spPr bwMode="auto">
                                <a:xfrm>
                                  <a:off x="1866900" y="13335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Line 102"/>
                              <wps:cNvCnPr/>
                              <wps:spPr bwMode="auto">
                                <a:xfrm>
                                  <a:off x="1866900" y="15240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4" name="Rectangle 103"/>
                              <wps:cNvSpPr>
                                <a:spLocks noChangeArrowheads="1"/>
                              </wps:cNvSpPr>
                              <wps:spPr bwMode="auto">
                                <a:xfrm>
                                  <a:off x="1866900" y="15240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Line 104"/>
                              <wps:cNvCnPr/>
                              <wps:spPr bwMode="auto">
                                <a:xfrm>
                                  <a:off x="1866900" y="17145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6" name="Rectangle 105"/>
                              <wps:cNvSpPr>
                                <a:spLocks noChangeArrowheads="1"/>
                              </wps:cNvSpPr>
                              <wps:spPr bwMode="auto">
                                <a:xfrm>
                                  <a:off x="1866900" y="17145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 name="Line 106"/>
                              <wps:cNvCnPr/>
                              <wps:spPr bwMode="auto">
                                <a:xfrm>
                                  <a:off x="1866900" y="19050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08" name="Rectangle 107"/>
                              <wps:cNvSpPr>
                                <a:spLocks noChangeArrowheads="1"/>
                              </wps:cNvSpPr>
                              <wps:spPr bwMode="auto">
                                <a:xfrm>
                                  <a:off x="1866900" y="19050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08"/>
                              <wps:cNvCnPr/>
                              <wps:spPr bwMode="auto">
                                <a:xfrm>
                                  <a:off x="1866900" y="20955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0" name="Rectangle 109"/>
                              <wps:cNvSpPr>
                                <a:spLocks noChangeArrowheads="1"/>
                              </wps:cNvSpPr>
                              <wps:spPr bwMode="auto">
                                <a:xfrm>
                                  <a:off x="1866900" y="20955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Line 110"/>
                              <wps:cNvCnPr/>
                              <wps:spPr bwMode="auto">
                                <a:xfrm>
                                  <a:off x="1866900" y="22860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2" name="Rectangle 111"/>
                              <wps:cNvSpPr>
                                <a:spLocks noChangeArrowheads="1"/>
                              </wps:cNvSpPr>
                              <wps:spPr bwMode="auto">
                                <a:xfrm>
                                  <a:off x="1866900" y="22860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Line 112"/>
                              <wps:cNvCnPr/>
                              <wps:spPr bwMode="auto">
                                <a:xfrm>
                                  <a:off x="1866900" y="24765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4" name="Rectangle 113"/>
                              <wps:cNvSpPr>
                                <a:spLocks noChangeArrowheads="1"/>
                              </wps:cNvSpPr>
                              <wps:spPr bwMode="auto">
                                <a:xfrm>
                                  <a:off x="1866900" y="24765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Line 114"/>
                              <wps:cNvCnPr/>
                              <wps:spPr bwMode="auto">
                                <a:xfrm>
                                  <a:off x="1866900" y="2667000"/>
                                  <a:ext cx="635" cy="635"/>
                                </a:xfrm>
                                <a:prstGeom prst="line">
                                  <a:avLst/>
                                </a:prstGeom>
                                <a:noFill/>
                                <a:ln w="0">
                                  <a:solidFill>
                                    <a:srgbClr val="DADCDD"/>
                                  </a:solidFill>
                                  <a:round/>
                                  <a:headEnd/>
                                  <a:tailEnd/>
                                </a:ln>
                                <a:extLst>
                                  <a:ext uri="{909E8E84-426E-40DD-AFC4-6F175D3DCCD1}">
                                    <a14:hiddenFill xmlns:a14="http://schemas.microsoft.com/office/drawing/2010/main">
                                      <a:noFill/>
                                    </a14:hiddenFill>
                                  </a:ext>
                                </a:extLst>
                              </wps:spPr>
                              <wps:bodyPr/>
                            </wps:wsp>
                            <wps:wsp>
                              <wps:cNvPr id="116" name="Rectangle 115"/>
                              <wps:cNvSpPr>
                                <a:spLocks noChangeArrowheads="1"/>
                              </wps:cNvSpPr>
                              <wps:spPr bwMode="auto">
                                <a:xfrm>
                                  <a:off x="1866900" y="2667000"/>
                                  <a:ext cx="9525" cy="9525"/>
                                </a:xfrm>
                                <a:prstGeom prst="rect">
                                  <a:avLst/>
                                </a:prstGeom>
                                <a:solidFill>
                                  <a:srgbClr val="DADCD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id="Kanwa 4" o:spid="_x0000_s1026" editas="canvas" style="width:147.75pt;height:221.95pt;mso-position-horizontal-relative:char;mso-position-vertical-relative:line" coordsize="18764,28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764;height:28187;visibility:visible;mso-wrap-style:square">
                        <v:fill o:detectmouseclick="t"/>
                        <v:path o:connecttype="none"/>
                      </v:shape>
                      <v:rect id="Rectangle 5" o:spid="_x0000_s1028" style="position:absolute;left:2000;top:2095;width:233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Rok</w:t>
                              </w:r>
                            </w:p>
                          </w:txbxContent>
                        </v:textbox>
                      </v:rect>
                      <v:rect id="Rectangle 6" o:spid="_x0000_s1029" style="position:absolute;left:8572;top:190;width:764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Oszczędność </w:t>
                              </w:r>
                            </w:p>
                          </w:txbxContent>
                        </v:textbox>
                      </v:rect>
                      <v:rect id="Rectangle 7" o:spid="_x0000_s1030" style="position:absolute;left:8667;top:2095;width:7068;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gospodarstw </w:t>
                              </w:r>
                            </w:p>
                          </w:txbxContent>
                        </v:textbox>
                      </v:rect>
                      <v:rect id="Rectangle 8" o:spid="_x0000_s1031" style="position:absolute;left:9144;top:4000;width:6210;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domowych </w:t>
                              </w:r>
                            </w:p>
                          </w:txbxContent>
                        </v:textbox>
                      </v:rect>
                      <v:rect id="Rectangle 9" o:spid="_x0000_s1032" style="position:absolute;left:1809;top:5905;width:280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2014</w:t>
                              </w:r>
                            </w:p>
                          </w:txbxContent>
                        </v:textbox>
                      </v:rect>
                      <v:rect id="Rectangle 10" o:spid="_x0000_s1033" style="position:absolute;left:14668;top:5905;width:210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101 </w:t>
                              </w:r>
                            </w:p>
                          </w:txbxContent>
                        </v:textbox>
                      </v:rect>
                      <v:rect id="Rectangle 11" o:spid="_x0000_s1034" style="position:absolute;left:6953;top:5905;width:35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12" o:spid="_x0000_s1035" style="position:absolute;left:14668;top:5905;width:3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13" o:spid="_x0000_s1036" style="position:absolute;left:1809;top:7810;width:280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2015</w:t>
                              </w:r>
                            </w:p>
                          </w:txbxContent>
                        </v:textbox>
                      </v:rect>
                      <v:rect id="Rectangle 14" o:spid="_x0000_s1037" style="position:absolute;left:14668;top:7810;width:210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323 </w:t>
                              </w:r>
                            </w:p>
                          </w:txbxContent>
                        </v:textbox>
                      </v:rect>
                      <v:rect id="Rectangle 15" o:spid="_x0000_s1038" style="position:absolute;left:6953;top:7810;width:35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16" o:spid="_x0000_s1039" style="position:absolute;left:14668;top:7810;width:3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17" o:spid="_x0000_s1040" style="position:absolute;left:1809;top:9715;width:280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2016</w:t>
                              </w:r>
                            </w:p>
                          </w:txbxContent>
                        </v:textbox>
                      </v:rect>
                      <v:rect id="Rectangle 18" o:spid="_x0000_s1041" style="position:absolute;left:14668;top:9715;width:210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538 </w:t>
                              </w:r>
                            </w:p>
                          </w:txbxContent>
                        </v:textbox>
                      </v:rect>
                      <v:rect id="Rectangle 19" o:spid="_x0000_s1042" style="position:absolute;left:6953;top:9715;width:35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20" o:spid="_x0000_s1043" style="position:absolute;left:14668;top:9715;width:3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21" o:spid="_x0000_s1044" style="position:absolute;left:1809;top:11620;width:280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2017</w:t>
                              </w:r>
                            </w:p>
                          </w:txbxContent>
                        </v:textbox>
                      </v:rect>
                      <v:rect id="Rectangle 22" o:spid="_x0000_s1045" style="position:absolute;left:14668;top:11620;width:210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685 </w:t>
                              </w:r>
                            </w:p>
                          </w:txbxContent>
                        </v:textbox>
                      </v:rect>
                      <v:rect id="Rectangle 23" o:spid="_x0000_s1046" style="position:absolute;left:6953;top:11620;width:35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24" o:spid="_x0000_s1047" style="position:absolute;left:14668;top:11620;width:3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25" o:spid="_x0000_s1048" style="position:absolute;left:1809;top:13525;width:280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2018</w:t>
                              </w:r>
                            </w:p>
                          </w:txbxContent>
                        </v:textbox>
                      </v:rect>
                      <v:rect id="Rectangle 26" o:spid="_x0000_s1049" style="position:absolute;left:14668;top:13525;width:210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NES8EA&#10;AADbAAAADwAAAGRycy9kb3ducmV2LnhtbESPzYoCMRCE74LvEFrYm2acgyuzRhFBUNmL4z5AM+n5&#10;waQzJNEZ394sLOyxqKqvqM1utEY8yYfOsYLlIgNBXDndcaPg53acr0GEiKzROCYFLwqw204nGyy0&#10;G/hKzzI2IkE4FKigjbEvpAxVSxbDwvXEyaudtxiT9I3UHocEt0bmWbaSFjtOCy32dGipupcPq0De&#10;yuOwLo3P3CWvv835dK3JKfUxG/dfICKN8T/81z5pBfkn/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zREv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679 </w:t>
                              </w:r>
                            </w:p>
                          </w:txbxContent>
                        </v:textbox>
                      </v:rect>
                      <v:rect id="Rectangle 27" o:spid="_x0000_s1050" style="position:absolute;left:6953;top:13525;width:35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28" o:spid="_x0000_s1051" style="position:absolute;left:14668;top:13525;width:3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29" o:spid="_x0000_s1052" style="position:absolute;left:1809;top:15430;width:280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2019</w:t>
                              </w:r>
                            </w:p>
                          </w:txbxContent>
                        </v:textbox>
                      </v:rect>
                      <v:rect id="Rectangle 30" o:spid="_x0000_s1053" style="position:absolute;left:14668;top:15430;width:210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681 </w:t>
                              </w:r>
                            </w:p>
                          </w:txbxContent>
                        </v:textbox>
                      </v:rect>
                      <v:rect id="Rectangle 31" o:spid="_x0000_s1054" style="position:absolute;left:6953;top:15430;width:35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32" o:spid="_x0000_s1055" style="position:absolute;left:14668;top:15430;width:3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33" o:spid="_x0000_s1056" style="position:absolute;left:1809;top:17335;width:280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2020</w:t>
                              </w:r>
                            </w:p>
                          </w:txbxContent>
                        </v:textbox>
                      </v:rect>
                      <v:rect id="Rectangle 34" o:spid="_x0000_s1057" style="position:absolute;left:14668;top:17335;width:210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704 </w:t>
                              </w:r>
                            </w:p>
                          </w:txbxContent>
                        </v:textbox>
                      </v:rect>
                      <v:rect id="Rectangle 35" o:spid="_x0000_s1058" style="position:absolute;left:6953;top:17335;width:35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36" o:spid="_x0000_s1059" style="position:absolute;left:14668;top:17335;width:3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37" o:spid="_x0000_s1060" style="position:absolute;left:1809;top:19240;width:280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2021</w:t>
                              </w:r>
                            </w:p>
                          </w:txbxContent>
                        </v:textbox>
                      </v:rect>
                      <v:rect id="Rectangle 38" o:spid="_x0000_s1061" style="position:absolute;left:14668;top:19240;width:210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njf8EA&#10;AADbAAAADwAAAGRycy9kb3ducmV2LnhtbESPzYoCMRCE7wu+Q2jB25pRYd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6543/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743 </w:t>
                              </w:r>
                            </w:p>
                          </w:txbxContent>
                        </v:textbox>
                      </v:rect>
                      <v:rect id="Rectangle 39" o:spid="_x0000_s1062" style="position:absolute;left:6953;top:19240;width:35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40" o:spid="_x0000_s1063" style="position:absolute;left:14668;top:19240;width:3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41" o:spid="_x0000_s1064" style="position:absolute;left:1809;top:21145;width:280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sCc8EA&#10;AADbAAAADwAAAGRycy9kb3ducmV2LnhtbESP3YrCMBSE7wXfIRxh7zS1y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bAnP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2022</w:t>
                              </w:r>
                            </w:p>
                          </w:txbxContent>
                        </v:textbox>
                      </v:rect>
                      <v:rect id="Rectangle 42" o:spid="_x0000_s1065" style="position:absolute;left:14668;top:21145;width:210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en6MEA&#10;AADbAAAADwAAAGRycy9kb3ducmV2LnhtbESPzYoCMRCE74LvEFrwphl1W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Xp+j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753 </w:t>
                              </w:r>
                            </w:p>
                          </w:txbxContent>
                        </v:textbox>
                      </v:rect>
                      <v:rect id="Rectangle 43" o:spid="_x0000_s1066" style="position:absolute;left:6953;top:21145;width:35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4/nMAA&#10;AADbAAAADwAAAGRycy9kb3ducmV2LnhtbESPzYoCMRCE7wu+Q2jB25pRZ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4/nMAAAADbAAAADwAAAAAAAAAAAAAAAACYAgAAZHJzL2Rvd25y&#10;ZXYueG1sUEsFBgAAAAAEAAQA9QAAAIUDA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44" o:spid="_x0000_s1067" style="position:absolute;left:14668;top:21145;width:3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45" o:spid="_x0000_s1068" style="position:absolute;left:1809;top:23050;width:280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EcMAA&#10;AADbAAAADwAAAGRycy9kb3ducmV2LnhtbESPzYoCMRCE7wu+Q2jB25pRR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AEcMAAAADbAAAADwAAAAAAAAAAAAAAAACYAgAAZHJzL2Rvd25y&#10;ZXYueG1sUEsFBgAAAAAEAAQA9QAAAIUDA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2023</w:t>
                              </w:r>
                            </w:p>
                          </w:txbxContent>
                        </v:textbox>
                      </v:rect>
                      <v:rect id="Rectangle 46" o:spid="_x0000_s1069" style="position:absolute;left:14668;top:23050;width:210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yh68EA&#10;AADbAAAADwAAAGRycy9kb3ducmV2LnhtbESPzYoCMRCE74LvEFrwphlF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soev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710 </w:t>
                              </w:r>
                            </w:p>
                          </w:txbxContent>
                        </v:textbox>
                      </v:rect>
                      <v:rect id="Rectangle 47" o:spid="_x0000_s1070" style="position:absolute;left:6953;top:23050;width:35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M1mb8A&#10;AADbAAAADwAAAGRycy9kb3ducmV2LnhtbERPS2rDMBDdF3IHMYXsarkm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8zWZvwAAANsAAAAPAAAAAAAAAAAAAAAAAJgCAABkcnMvZG93bnJl&#10;di54bWxQSwUGAAAAAAQABAD1AAAAhAM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48" o:spid="_x0000_s1071" style="position:absolute;left:14668;top:23050;width:3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QAsEA&#10;AADbAAAADwAAAGRycy9kb3ducmV2LnhtbESPzYoCMRCE7wu+Q2jB25pRZ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AL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49" o:spid="_x0000_s1072" style="position:absolute;left:1809;top:24955;width:2801;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yvQr8A&#10;AADbAAAADwAAAGRycy9kb3ducmV2LnhtbERPS2rDMBDdF3IHMYXsarmG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K9CvwAAANsAAAAPAAAAAAAAAAAAAAAAAJgCAABkcnMvZG93bnJl&#10;di54bWxQSwUGAAAAAAQABAD1AAAAhAM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2024</w:t>
                              </w:r>
                            </w:p>
                          </w:txbxContent>
                        </v:textbox>
                      </v:rect>
                      <v:rect id="Rectangle 50" o:spid="_x0000_s1073" style="position:absolute;left:14668;top:24955;width:2102;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AK2cAA&#10;AADbAAAADwAAAGRycy9kb3ducmV2LnhtbESPzYoCMRCE7wu+Q2jB25pR2E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RAK2cAAAADbAAAADwAAAAAAAAAAAAAAAACYAgAAZHJzL2Rvd25y&#10;ZXYueG1sUEsFBgAAAAAEAAQA9QAAAIUDA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641 </w:t>
                              </w:r>
                            </w:p>
                          </w:txbxContent>
                        </v:textbox>
                      </v:rect>
                      <v:rect id="Rectangle 51" o:spid="_x0000_s1074" style="position:absolute;left:6953;top:24955;width:355;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rsEA&#10;AADbAAAADwAAAGRycy9kb3ducmV2LnhtbESP3YrCMBSE7wXfIRxh7zS14C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3ClK7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52" o:spid="_x0000_s1075" style="position:absolute;left:14668;top:24955;width:356;height:31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7E3778" w:rsidRPr="005C4336" w:rsidRDefault="007E3778">
                              <w:pPr>
                                <w:rPr>
                                  <w:rFonts w:ascii="Times New Roman" w:hAnsi="Times New Roman"/>
                                </w:rPr>
                              </w:pPr>
                              <w:r w:rsidRPr="005C4336">
                                <w:rPr>
                                  <w:rFonts w:ascii="Times New Roman" w:hAnsi="Times New Roman"/>
                                  <w:color w:val="000000"/>
                                  <w:lang w:val="en-US"/>
                                </w:rPr>
                                <w:t xml:space="preserve"> </w:t>
                              </w:r>
                            </w:p>
                          </w:txbxContent>
                        </v:textbox>
                      </v:rect>
                      <v:rect id="Rectangle 53" o:spid="_x0000_s1076" style="position:absolute;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631cQA&#10;AADbAAAADwAAAGRycy9kb3ducmV2LnhtbESP3WoCMRSE7wt9h3AKvatZi1VZjdIWFEEo+IuXh81x&#10;E9ycLJtUd9++EQpeDjPzDTOdt64SV2qC9ayg38tAEBdeWy4V7HeLtzGIEJE1Vp5JQUcB5rPnpynm&#10;2t94Q9dtLEWCcMhRgYmxzqUMhSGHoedr4uSdfeMwJtmUUjd4S3BXyfcsG0qHltOCwZq+DRWX7a9T&#10;sO6O9jDUfTycjj+dGS2/rMs2Sr2+tJ8TEJHa+Aj/t1dawccA7l/SD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t9XEAAAA2wAAAA8AAAAAAAAAAAAAAAAAmAIAAGRycy9k&#10;b3ducmV2LnhtbFBLBQYAAAAABAAEAPUAAACJAwAAAAA=&#10;" fillcolor="#dadcdd" stroked="f"/>
                      <v:rect id="Rectangle 54" o:spid="_x0000_s1077" style="position:absolute;left:6096;width:95;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STsQA&#10;AADbAAAADwAAAGRycy9kb3ducmV2LnhtbESPUWvCMBSF3wX/Q7jC3jR1UJVqlG2wMRgM1Cl7vDTX&#10;Jqy5KU1m23+/DAQfD+ec73A2u97V4kptsJ4VzGcZCOLSa8uVgq/j63QFIkRkjbVnUjBQgN12PNpg&#10;oX3He7oeYiUShEOBCkyMTSFlKA05DDPfECfv4luHMcm2krrFLsFdLR+zbCEdWk4LBht6MVT+HH6d&#10;go/hbE8LPcfT9/lzMMu3Z+uyvVIPk/5pDSJSH+/hW/tdK8hz+P+Sfo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yEk7EAAAA2wAAAA8AAAAAAAAAAAAAAAAAmAIAAGRycy9k&#10;b3ducmV2LnhtbFBLBQYAAAAABAAEAPUAAACJAwAAAAA=&#10;" fillcolor="#dadcdd" stroked="f"/>
                      <v:line id="Line 55" o:spid="_x0000_s1078" style="position:absolute;visibility:visible;mso-wrap-style:square" from="95,0" to="186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JB8QAAADbAAAADwAAAGRycy9kb3ducmV2LnhtbESPT2vCQBTE7wW/w/IK3urGgmlM3YgU&#10;Rb21/oEeH9nXZEn2bciuGr+9Wyj0OMzMb5jFcrCtuFLvjWMF00kCgrh02nCl4HTcvGQgfEDW2Dom&#10;BXfysCxGTwvMtbvxF10PoRIRwj5HBXUIXS6lL2uy6CeuI47ej+sthij7SuoebxFuW/maJKm0aDgu&#10;1NjRR01lc7hYBeYz3c72b+f5Wa63YfqdNZmxJ6XGz8PqHUSgIfyH/9o7rWCWwu+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SAkHxAAAANsAAAAPAAAAAAAAAAAA&#10;AAAAAKECAABkcnMvZG93bnJldi54bWxQSwUGAAAAAAQABAD5AAAAkgMAAAAA&#10;" strokeweight="0"/>
                      <v:rect id="Rectangle 56" o:spid="_x0000_s1079" style="position:absolute;left:95;width:18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wP1sYA&#10;AADbAAAADwAAAGRycy9kb3ducmV2LnhtbESPT2vCQBTE74V+h+UVvNVNRa2mWaUKhV4K/jvo7Zl9&#10;TYLZt3F3G9N+elcQehxm5jdMNu9MLVpyvrKs4KWfgCDOra64ULDbfjxPQPiArLG2TAp+ycN89viQ&#10;YarthdfUbkIhIoR9igrKEJpUSp+XZND3bUMcvW/rDIYoXSG1w0uEm1oOkmQsDVYcF0psaFlSftr8&#10;GAWL6WRxXg356299PNBhfzyNBi5RqvfUvb+BCNSF//C9/akVjF7h9iX+ADm7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CwP1sYAAADbAAAADwAAAAAAAAAAAAAAAACYAgAAZHJz&#10;L2Rvd25yZXYueG1sUEsFBgAAAAAEAAQA9QAAAIsDAAAAAA==&#10;" fillcolor="black" stroked="f"/>
                      <v:rect id="Rectangle 57" o:spid="_x0000_s1080" style="position:absolute;left:18573;width:96;height: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O90MEA&#10;AADbAAAADwAAAGRycy9kb3ducmV2LnhtbERPXWvCMBR9F/Yfwh34pqnCdHRG2QSHIAjWKXu8NHdN&#10;WHNTmqjtvzcPgo+H871Yda4WV2qD9axgMs5AEJdeW64U/Bw3o3cQISJrrD2Tgp4CrJYvgwXm2t/4&#10;QNciViKFcMhRgYmxyaUMpSGHYewb4sT9+dZhTLCtpG7xlsJdLadZNpMOLacGgw2tDZX/xcUp2PVn&#10;e5rpCZ5+z/vezL+/rMsOSg1fu88PEJG6+BQ/3Fut4C2NTV/SD5D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uzvdDBAAAA2wAAAA8AAAAAAAAAAAAAAAAAmAIAAGRycy9kb3du&#10;cmV2LnhtbFBLBQYAAAAABAAEAPUAAACGAwAAAAA=&#10;" fillcolor="#dadcdd" stroked="f"/>
                      <v:line id="Line 58" o:spid="_x0000_s1081" style="position:absolute;visibility:visible;mso-wrap-style:square" from="95,5715" to="18669,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ddcQAAADbAAAADwAAAGRycy9kb3ducmV2LnhtbESPQWvCQBSE7wX/w/IK3upGQZukriJS&#10;SXurUaHHR/Y1Wcy+DdmtSf99t1DwOMzMN8x6O9pW3Kj3xrGC+SwBQVw5bbhWcD4dnlIQPiBrbB2T&#10;gh/ysN1MHtaYazfwkW5lqEWEsM9RQRNCl0vpq4Ys+pnriKP35XqLIcq+lrrHIcJtKxdJspIWDceF&#10;BjvaN1Rdy2+rwHysiuX78yW7yNcizD/Ta2rsWanp47h7ARFoDPfwf/tNK1h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511xAAAANsAAAAPAAAAAAAAAAAA&#10;AAAAAKECAABkcnMvZG93bnJldi54bWxQSwUGAAAAAAQABAD5AAAAkgMAAAAA&#10;" strokeweight="0"/>
                      <v:rect id="Rectangle 59" o:spid="_x0000_s1082" style="position:absolute;left:95;top:5715;width:18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ldH8EA&#10;AADbAAAADwAAAGRycy9kb3ducmV2LnhtbERPTYvCMBC9C/sfwgjeNFVUtBplFQQvwuruQW9jM7bF&#10;ZlKTqHV//eaw4PHxvufLxlTiQc6XlhX0ewkI4szqknMFP9+b7gSED8gaK8uk4EUelouP1hxTbZ+8&#10;p8ch5CKGsE9RQRFCnUrps4IM+p6tiSN3sc5giNDlUjt8xnBTyUGSjKXBkmNDgTWtC8quh7tRsJpO&#10;VrevIe9+9+cTnY7n62jgEqU67eZzBiJQE97if/dWKxjH9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pXR/BAAAA2wAAAA8AAAAAAAAAAAAAAAAAmAIAAGRycy9kb3du&#10;cmV2LnhtbFBLBQYAAAAABAAEAPUAAACGAwAAAAA=&#10;" fillcolor="black" stroked="f"/>
                      <v:line id="Line 60" o:spid="_x0000_s1083" style="position:absolute;visibility:visible;mso-wrap-style:square" from="95,7620" to="18669,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1bzsMAAADbAAAADwAAAGRycy9kb3ducmV2LnhtbESPT2vCQBTE74V+h+UVvNVNBNM0uoqI&#10;xXqr/6DHR/aZLGbfhuxW02/vCoLHYWZ+w0znvW3EhTpvHCtIhwkI4tJpw5WCw/7rPQfhA7LGxjEp&#10;+CcP89nryxQL7a68pcsuVCJC2BeooA6hLaT0ZU0W/dC1xNE7uc5iiLKrpO7wGuG2kaMkyaRFw3Gh&#10;xpaWNZXn3Z9VYH6y9Xjzcfw8ytU6pL/5OTf2oNTgrV9MQATqwzP8aH9rBVkK9y/xB8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NW87DAAAA2wAAAA8AAAAAAAAAAAAA&#10;AAAAoQIAAGRycy9kb3ducmV2LnhtbFBLBQYAAAAABAAEAPkAAACRAwAAAAA=&#10;" strokeweight="0"/>
                      <v:rect id="Rectangle 61" o:spid="_x0000_s1084" style="position:absolute;left:95;top:7620;width:18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v:line id="Line 62" o:spid="_x0000_s1085" style="position:absolute;visibility:visible;mso-wrap-style:square" from="95,9525" to="18669,9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gIsQAAADbAAAADwAAAGRycy9kb3ducmV2LnhtbESPT2vCQBTE74LfYXmCN92oNK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2AixAAAANsAAAAPAAAAAAAAAAAA&#10;AAAAAKECAABkcnMvZG93bnJldi54bWxQSwUGAAAAAAQABAD5AAAAkgMAAAAA&#10;" strokeweight="0"/>
                      <v:rect id="Rectangle 63" o:spid="_x0000_s1086" style="position:absolute;left:95;top:9525;width:18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line id="Line 64" o:spid="_x0000_s1087" style="position:absolute;visibility:visible;mso-wrap-style:square" from="95,11430" to="18669,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dzcQAAADbAAAADwAAAGRycy9kb3ducmV2LnhtbESPT2vCQBTE7wW/w/IK3urGgmlM3YgU&#10;Rb21/oEeH9nXZEn2bciuGr+9Wyj0OMzMb5jFcrCtuFLvjWMF00kCgrh02nCl4HTcvGQgfEDW2Dom&#10;BXfysCxGTwvMtbvxF10PoRIRwj5HBXUIXS6lL2uy6CeuI47ej+sthij7SuoebxFuW/maJKm0aDgu&#10;1NjRR01lc7hYBeYz3c72b+f5Wa63YfqdNZmxJ6XGz8PqHUSgIfyH/9o7rSCdwe+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l3NxAAAANsAAAAPAAAAAAAAAAAA&#10;AAAAAKECAABkcnMvZG93bnJldi54bWxQSwUGAAAAAAQABAD5AAAAkgMAAAAA&#10;" strokeweight="0"/>
                      <v:rect id="Rectangle 65" o:spid="_x0000_s1088" style="position:absolute;left:95;top:11430;width:18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line id="Line 66" o:spid="_x0000_s1089" style="position:absolute;visibility:visible;mso-wrap-style:square" from="95,13335" to="18669,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IcQAAADbAAAADwAAAGRycy9kb3ducmV2LnhtbESPT2vCQBTE7wW/w/KE3upGwRijGxGp&#10;2N5a/4DHR/aZLMm+Ddmtpt++Wyj0OMzMb5j1ZrCtuFPvjWMF00kCgrh02nCl4Hzav2QgfEDW2Dom&#10;Bd/kYVOMntaYa/fgT7ofQyUihH2OCuoQulxKX9Zk0U9cRxy9m+sthij7SuoeHxFuWzlLklRaNBwX&#10;auxoV1PZHL+sAvORHubvi8vyIl8PYXrNmszYs1LP42G7AhFoCP/hv/abVpAu4P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GYhxAAAANsAAAAPAAAAAAAAAAAA&#10;AAAAAKECAABkcnMvZG93bnJldi54bWxQSwUGAAAAAAQABAD5AAAAkgMAAAAA&#10;" strokeweight="0"/>
                      <v:rect id="Rectangle 67" o:spid="_x0000_s1090" style="position:absolute;left:95;top:13335;width:18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line id="Line 68" o:spid="_x0000_s1091" style="position:absolute;visibility:visible;mso-wrap-style:square" from="95,15240" to="18669,15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XyMQAAADbAAAADwAAAGRycy9kb3ducmV2LnhtbESPT2vCQBTE7wW/w/KE3uomhaYxuopI&#10;RXtr/QMeH9lnsph9G7JrjN++Wyj0OMzMb5j5crCN6KnzxrGCdJKAIC6dNlwpOB42LzkIH5A1No5J&#10;wYM8LBejpzkW2t35m/p9qESEsC9QQR1CW0jpy5os+olriaN3cZ3FEGVXSd3hPcJtI1+TJJMWDceF&#10;Glta11Re9zerwHxl27fP99P0JD+2IT3n19zYo1LP42E1AxFoCP/hv/ZOK8i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1fIxAAAANsAAAAPAAAAAAAAAAAA&#10;AAAAAKECAABkcnMvZG93bnJldi54bWxQSwUGAAAAAAQABAD5AAAAkgMAAAAA&#10;" strokeweight="0"/>
                      <v:rect id="Rectangle 69" o:spid="_x0000_s1092" style="position:absolute;left:95;top:15240;width:18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line id="Line 70" o:spid="_x0000_s1093" style="position:absolute;visibility:visible;mso-wrap-style:square" from="95,17145" to="18669,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NE8QAAADbAAAADwAAAGRycy9kb3ducmV2LnhtbESPT2vCQBTE7wW/w/IK3uomghpTNyKi&#10;2N5a/0CPj+xrsiT7NmRXjd++Wyj0OMzMb5jVerCtuFHvjWMF6SQBQVw6bbhScD7tXzIQPiBrbB2T&#10;ggd5WBejpxXm2t35k27HUIkIYZ+jgjqELpfSlzVZ9BPXEUfv2/UWQ5R9JXWP9wi3rZwmyVxaNBwX&#10;auxoW1PZHK9WgfmYH2bvi8vyIneHkH5lTWbsWanx87B5BR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M0TxAAAANsAAAAPAAAAAAAAAAAA&#10;AAAAAKECAABkcnMvZG93bnJldi54bWxQSwUGAAAAAAQABAD5AAAAkgMAAAAA&#10;" strokeweight="0"/>
                      <v:rect id="Rectangle 71" o:spid="_x0000_s1094" style="position:absolute;left:95;top:17145;width:18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line id="Line 72" o:spid="_x0000_s1095" style="position:absolute;visibility:visible;mso-wrap-style:square" from="95,19050" to="18669,19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2/8QAAADbAAAADwAAAGRycy9kb3ducmV2LnhtbESPQWvCQBSE70L/w/IKvdWNL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vb/xAAAANsAAAAPAAAAAAAAAAAA&#10;AAAAAKECAABkcnMvZG93bnJldi54bWxQSwUGAAAAAAQABAD5AAAAkgMAAAAA&#10;" strokeweight="0"/>
                      <v:rect id="Rectangle 73" o:spid="_x0000_s1096" style="position:absolute;left:95;top:19050;width:18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line id="Line 74" o:spid="_x0000_s1097" style="position:absolute;visibility:visible;mso-wrap-style:square" from="95,20955" to="18669,2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EMMAAADbAAAADwAAAGRycy9kb3ducmV2LnhtbESPT4vCMBTE7wt+h/AEb2vqglqrUURW&#10;dG/rP/D4aJ5tsHkpTdT67c3CgsdhZn7DzBatrcSdGm8cKxj0ExDEudOGCwXHw/ozBeEDssbKMSl4&#10;kofFvPMxw0y7B+/ovg+FiBD2GSooQ6gzKX1ekkXfdzVx9C6usRiibAqpG3xEuK3kV5KMpEXDcaHE&#10;mlYl5df9zSowv6PN8Gd8mpzk9yYMzuk1NfaoVK/bLqcgArXhHf5vb7WC8RD+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vyxDDAAAA2wAAAA8AAAAAAAAAAAAA&#10;AAAAoQIAAGRycy9kb3ducmV2LnhtbFBLBQYAAAAABAAEAPkAAACRAwAAAAA=&#10;" strokeweight="0"/>
                      <v:rect id="Rectangle 75" o:spid="_x0000_s1098" style="position:absolute;left:95;top:20955;width:18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line id="Line 76" o:spid="_x0000_s1099" style="position:absolute;visibility:visible;mso-wrap-style:square" from="95,22860" to="18669,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w/MQAAADbAAAADwAAAGRycy9kb3ducmV2LnhtbESPT2vCQBTE7wW/w/KE3upGQROjGxGp&#10;2N5a/4DHR/aZLMm+Ddmtpt++Wyj0OMzMb5j1ZrCtuFPvjWMF00kCgrh02nCl4Hzav2QgfEDW2Dom&#10;Bd/kYVOMntaYa/fgT7ofQyUihH2OCuoQulxKX9Zk0U9cRxy9m+sthij7SuoeHxFuWzlLkoW0aDgu&#10;1NjRrqayOX5ZBeZjcZi/p5flRb4ewvSaNZmxZ6Wex8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fD8xAAAANsAAAAPAAAAAAAAAAAA&#10;AAAAAKECAABkcnMvZG93bnJldi54bWxQSwUGAAAAAAQABAD5AAAAkgMAAAAA&#10;" strokeweight="0"/>
                      <v:rect id="Rectangle 77" o:spid="_x0000_s1100" style="position:absolute;left:95;top:22860;width:18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line id="Line 78" o:spid="_x0000_s1101" style="position:absolute;visibility:visible;mso-wrap-style:square" from="95,24765" to="18669,2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BFcQAAADbAAAADwAAAGRycy9kb3ducmV2LnhtbESPQWvCQBSE7wX/w/IKvdWNgjFJXUWk&#10;kvZWo0KPj+xrsph9G7JbTf99t1DwOMzMN8xqM9pOXGnwxrGC2TQBQVw7bbhRcDrunzMQPiBr7ByT&#10;gh/ysFlPHlZYaHfjA12r0IgIYV+ggjaEvpDS1y1Z9FPXE0fvyw0WQ5RDI/WAtwi3nZwnSSotGo4L&#10;Lfa0a6m+VN9WgflIy8X78pyf5WsZZp/ZJTP2pNTT47h9ARFoDPfwf/tNK1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sEVxAAAANsAAAAPAAAAAAAAAAAA&#10;AAAAAKECAABkcnMvZG93bnJldi54bWxQSwUGAAAAAAQABAD5AAAAkgMAAAAA&#10;" strokeweight="0"/>
                      <v:rect id="Rectangle 79" o:spid="_x0000_s1102" style="position:absolute;left:95;top:24765;width:18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line id="Line 80" o:spid="_x0000_s1103" style="position:absolute;visibility:visible;mso-wrap-style:square" from="0,0" to="6,26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rect id="Rectangle 81" o:spid="_x0000_s1104" style="position:absolute;width:95;height:26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line id="Line 82" o:spid="_x0000_s1105" style="position:absolute;visibility:visible;mso-wrap-style:square" from="95,26670" to="18669,2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rect id="Rectangle 83" o:spid="_x0000_s1106" style="position:absolute;left:95;top:26670;width:18574;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line id="Line 84" o:spid="_x0000_s1107" style="position:absolute;visibility:visible;mso-wrap-style:square" from="0,26765" to="6,26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5dZMUAAADbAAAADwAAAGRycy9kb3ducmV2LnhtbESPQWvCQBSE7wX/w/KEXqRuklIJqatI&#10;SsGDB40Wr8/saxLNvg3Zrab/3i0UPA4z8w0zXw6mFVfqXWNZQTyNQBCXVjdcKTjsP19SEM4ja2wt&#10;k4JfcrBcjJ7mmGl74x1dC1+JAGGXoYLa+y6T0pU1GXRT2xEH79v2Bn2QfSV1j7cAN61MomgmDTYc&#10;FmrsKK+pvBQ/RsHkmE5e8as453GV5HTebk4fO6fU83hYvYPwNPhH+L+91grSN/j7En6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D5dZMUAAADbAAAADwAAAAAAAAAA&#10;AAAAAAChAgAAZHJzL2Rvd25yZXYueG1sUEsFBgAAAAAEAAQA+QAAAJMDAAAAAA==&#10;" strokecolor="#dadcdd" strokeweight="0"/>
                      <v:rect id="Rectangle 85" o:spid="_x0000_s1108" style="position:absolute;top:2676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CgfsMA&#10;AADbAAAADwAAAGRycy9kb3ducmV2LnhtbESPQWsCMRSE7wX/Q3hCbzVrD1tZjaKCRSgI2ioeH5vn&#10;Jrh5WTZRd/+9KRR6HGbmG2a26Fwt7tQG61nBeJSBIC69tlwp+PnevE1AhIissfZMCnoKsJgPXmZY&#10;aP/gPd0PsRIJwqFABSbGppAylIYchpFviJN38a3DmGRbSd3iI8FdLd+zLJcOLacFgw2tDZXXw80p&#10;+OpP9pjrMR7Pp11vPj5X1mV7pV6H3XIKIlIX/8N/7a1WMMnh90v6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wCgfsMAAADbAAAADwAAAAAAAAAAAAAAAACYAgAAZHJzL2Rv&#10;d25yZXYueG1sUEsFBgAAAAAEAAQA9QAAAIgDAAAAAA==&#10;" fillcolor="#dadcdd" stroked="f"/>
                      <v:line id="Line 86" o:spid="_x0000_s1109" style="position:absolute;visibility:visible;mso-wrap-style:square" from="6096,95" to="6102,26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rect id="Rectangle 87" o:spid="_x0000_s1110" style="position:absolute;left:6096;top:95;width:95;height:26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line id="Line 88" o:spid="_x0000_s1111" style="position:absolute;visibility:visible;mso-wrap-style:square" from="18573,95" to="18580,26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rect id="Rectangle 89" o:spid="_x0000_s1112" style="position:absolute;left:18573;top:95;width:96;height:26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line id="Line 90" o:spid="_x0000_s1113" style="position:absolute;visibility:visible;mso-wrap-style:square" from="18669,0" to="186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zNusUAAADbAAAADwAAAGRycy9kb3ducmV2LnhtbESPQWvCQBSE70L/w/IKXkQ3UZAYXaVE&#10;hB56qGmL12f2mcRm34bsqvHfdwWhx2FmvmFWm9404kqdqy0riCcRCOLC6ppLBd9fu3ECwnlkjY1l&#10;UnAnB5v1y2CFqbY33tM196UIEHYpKqi8b1MpXVGRQTexLXHwTrYz6IPsSqk7vAW4aeQ0iubSYM1h&#10;ocKWsoqK3/xiFIwOyWiGP/k5i8tpRufPj+N275QavvZvSxCeev8ffrbftYJFDI8v4QfI9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zNusUAAADbAAAADwAAAAAAAAAA&#10;AAAAAAChAgAAZHJzL2Rvd25yZXYueG1sUEsFBgAAAAAEAAQA+QAAAJMDAAAAAA==&#10;" strokecolor="#dadcdd" strokeweight="0"/>
                      <v:rect id="Rectangle 91" o:spid="_x0000_s1114" style="position:absolute;left:18669;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IwoMMA&#10;AADbAAAADwAAAGRycy9kb3ducmV2LnhtbESPQWsCMRSE7wX/Q3hCbzWrB7WrUapgKRQEbZUeH5vn&#10;JnTzsmyi7v57Iwgeh5n5hpkvW1eJCzXBelYwHGQgiAuvLZcKfn82b1MQISJrrDyTgo4CLBe9lznm&#10;2l95R5d9LEWCcMhRgYmxzqUMhSGHYeBr4uSdfOMwJtmUUjd4TXBXyVGWjaVDy2nBYE1rQ8X//uwU&#10;fHdHexjrIR7+jtvOTD5X1mU7pV777ccMRKQ2PsOP9pdW8D6C+5f0A+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IwoMMAAADbAAAADwAAAAAAAAAAAAAAAACYAgAAZHJzL2Rv&#10;d25yZXYueG1sUEsFBgAAAAAEAAQA9QAAAIgDAAAAAA==&#10;" fillcolor="#dadcdd" stroked="f"/>
                      <v:line id="Line 92" o:spid="_x0000_s1115" style="position:absolute;visibility:visible;mso-wrap-style:square" from="18669,5715" to="18675,57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L2VsUAAADbAAAADwAAAGRycy9kb3ducmV2LnhtbESPQWvCQBSE74L/YXlCL6KbRBCbuopE&#10;Cj14qGmL19fsaxKbfRuy2yT++26h4HGYmW+Y7X40jeipc7VlBfEyAkFcWF1zqeD97XmxAeE8ssbG&#10;Mim4kYP9bjrZYqrtwGfqc1+KAGGXooLK+zaV0hUVGXRL2xIH78t2Bn2QXSl1h0OAm0YmUbSWBmsO&#10;CxW2lFVUfOc/RsH8spmv8CO/ZnGZZHR9PX0ez06ph9l4eALhafT38H/7RSt4XMHfl/AD5O4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UL2VsUAAADbAAAADwAAAAAAAAAA&#10;AAAAAAChAgAAZHJzL2Rvd25yZXYueG1sUEsFBgAAAAAEAAQA+QAAAJMDAAAAAA==&#10;" strokecolor="#dadcdd" strokeweight="0"/>
                      <v:rect id="Rectangle 93" o:spid="_x0000_s1116" style="position:absolute;left:18669;top:571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NT8QA&#10;AADbAAAADwAAAGRycy9kb3ducmV2LnhtbESPQWsCMRSE7wX/Q3hCbzVrEWtXo2jBUhAEtYrHx+Z1&#10;E7p5WTap7v57IxQ8DjPzDTNbtK4SF2qC9axgOMhAEBdeWy4VfB/WLxMQISJrrDyTgo4CLOa9pxnm&#10;2l95R5d9LEWCcMhRgYmxzqUMhSGHYeBr4uT9+MZhTLIppW7wmuCukq9ZNpYOLacFgzV9GCp+939O&#10;waY72eNYD/F4Pm078/a5si7bKfXcb5dTEJHa+Aj/t7+0gvcR3L+kHyD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HDU/EAAAA2wAAAA8AAAAAAAAAAAAAAAAAmAIAAGRycy9k&#10;b3ducmV2LnhtbFBLBQYAAAAABAAEAPUAAACJAwAAAAA=&#10;" fillcolor="#dadcdd" stroked="f"/>
                      <v:line id="Line 94" o:spid="_x0000_s1117" style="position:absolute;visibility:visible;mso-wrap-style:square" from="18669,7620" to="18675,7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fLucYAAADbAAAADwAAAGRycy9kb3ducmV2LnhtbESPT2vCQBTE74V+h+UVvIhutLTE1I1I&#10;RPDQQ42K19fsa/40+zZkV02/fbcg9DjMzG+Y5WowrbhS72rLCmbTCARxYXXNpYLjYTuJQTiPrLG1&#10;TAp+yMEqfXxYYqLtjfd0zX0pAoRdggoq77tESldUZNBNbUccvC/bG/RB9qXUPd4C3LRyHkWv0mDN&#10;YaHCjrKKiu/8YhSMz/H4GU95k83KeUbNx/vnZu+UGj0N6zcQngb/H763d1rB4gX+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ny7nGAAAA2wAAAA8AAAAAAAAA&#10;AAAAAAAAoQIAAGRycy9kb3ducmV2LnhtbFBLBQYAAAAABAAEAPkAAACUAwAAAAA=&#10;" strokecolor="#dadcdd" strokeweight="0"/>
                      <v:rect id="Rectangle 95" o:spid="_x0000_s1118" style="position:absolute;left:18669;top:762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k2o8QA&#10;AADbAAAADwAAAGRycy9kb3ducmV2LnhtbESPQWsCMRSE7wX/Q3iCt5q1h21djaIFpVAoaFU8PjbP&#10;TXDzsmyi7v77plDocZiZb5j5snO1uFMbrGcFk3EGgrj02nKl4PC9eX4DESKyxtozKegpwHIxeJpj&#10;of2Dd3Tfx0okCIcCFZgYm0LKUBpyGMa+IU7exbcOY5JtJXWLjwR3tXzJslw6tJwWDDb0bqi87m9O&#10;wWd/ssdcT/B4Pn315nW7ti7bKTUadqsZiEhd/A//tT+0gmkOv1/SD5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ZNqPEAAAA2wAAAA8AAAAAAAAAAAAAAAAAmAIAAGRycy9k&#10;b3ducmV2LnhtbFBLBQYAAAAABAAEAPUAAACJAwAAAAA=&#10;" fillcolor="#dadcdd" stroked="f"/>
                      <v:line id="Line 96" o:spid="_x0000_s1119" style="position:absolute;visibility:visible;mso-wrap-style:square" from="18669,9525" to="18675,9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nwVcYAAADbAAAADwAAAGRycy9kb3ducmV2LnhtbESPT2vCQBTE74V+h+UVvIhutNDG1I1I&#10;RPDQQ42K19fsa/40+zZkV02/fbcg9DjMzG+Y5WowrbhS72rLCmbTCARxYXXNpYLjYTuJQTiPrLG1&#10;TAp+yMEqfXxYYqLtjfd0zX0pAoRdggoq77tESldUZNBNbUccvC/bG/RB9qXUPd4C3LRyHkUv0mDN&#10;YaHCjrKKiu/8YhSMz/H4GU95k83KeUbNx/vnZu+UGj0N6zcQngb/H763d1rB4hX+voQfIN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58FXGAAAA2wAAAA8AAAAAAAAA&#10;AAAAAAAAoQIAAGRycy9kb3ducmV2LnhtbFBLBQYAAAAABAAEAPkAAACUAwAAAAA=&#10;" strokecolor="#dadcdd" strokeweight="0"/>
                      <v:rect id="Rectangle 97" o:spid="_x0000_s1120" style="position:absolute;left:18669;top:952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oHSsEA&#10;AADbAAAADwAAAGRycy9kb3ducmV2LnhtbERPz2vCMBS+C/sfwhvspqke1FWjbMKGIAysUzw+mmcT&#10;bF5Kk2n735vDwOPH93u57lwtbtQG61nBeJSBIC69tlwp+D18DecgQkTWWHsmBT0FWK9eBkvMtb/z&#10;nm5FrEQK4ZCjAhNjk0sZSkMOw8g3xIm7+NZhTLCtpG7xnsJdLSdZNpUOLacGgw1tDJXX4s8p2PUn&#10;e5zqMR7Pp5/ezL4/rcv2Sr29dh8LEJG6+BT/u7dawXsam76k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KB0rBAAAA2wAAAA8AAAAAAAAAAAAAAAAAmAIAAGRycy9kb3du&#10;cmV2LnhtbFBLBQYAAAAABAAEAPUAAACGAwAAAAA=&#10;" fillcolor="#dadcdd" stroked="f"/>
                      <v:line id="Line 98" o:spid="_x0000_s1121" style="position:absolute;visibility:visible;mso-wrap-style:square" from="18669,11430" to="18675,1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rBvMUAAADbAAAADwAAAGRycy9kb3ducmV2LnhtbESPQWvCQBSE7wX/w/KEXqRuYqEkqWuQ&#10;lEIPPWi0eH1mX5No9m3IbjX9926h4HGYmW+YZT6aTlxocK1lBfE8AkFcWd1yrWC/e39KQDiPrLGz&#10;TAp+yUG+mjwsMdP2ylu6lL4WAcIuQwWN930mpasaMujmticO3rcdDPogh1rqAa8Bbjq5iKIXabDl&#10;sNBgT0VD1bn8MQpmh2T2jF/lqYjrRUGnzefxbeuUepyO61cQnkZ/D/+3P7SCNIW/L+EHyN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KrBvMUAAADbAAAADwAAAAAAAAAA&#10;AAAAAAChAgAAZHJzL2Rvd25yZXYueG1sUEsFBgAAAAAEAAQA+QAAAJMDAAAAAA==&#10;" strokecolor="#dadcdd" strokeweight="0"/>
                      <v:rect id="Rectangle 99" o:spid="_x0000_s1122" style="position:absolute;left:18669;top:1143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D4bcUA&#10;AADcAAAADwAAAGRycy9kb3ducmV2LnhtbESPQUsDMRCF70L/Q5hCbzaphypr06KCIhSEVls8Dpvp&#10;JnQzWTax3f33zkHwNsN78943q80QW3WhPofEFhZzA4q4Ti5wY+Hr8/X2AVQuyA7bxGRhpAyb9eRm&#10;hZVLV97RZV8aJSGcK7TgS+kqrXPtKWKep45YtFPqIxZZ+0a7Hq8SHlt9Z8xSRwwsDR47evFUn/c/&#10;0cJ2PIbD0i3w8H38GP3923OIZmftbDo8PYIqNJR/89/1uxN8I/j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gPhtxQAAANwAAAAPAAAAAAAAAAAAAAAAAJgCAABkcnMv&#10;ZG93bnJldi54bWxQSwUGAAAAAAQABAD1AAAAigMAAAAA&#10;" fillcolor="#dadcdd" stroked="f"/>
                      <v:line id="Line 100" o:spid="_x0000_s1123" style="position:absolute;visibility:visible;mso-wrap-style:square" from="18669,13335" to="18675,133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vmJcIAAADcAAAADwAAAGRycy9kb3ducmV2LnhtbERPTYvCMBC9L/gfwgheRNO6sEg1ilQW&#10;PHhYq+J1bMa22kxKk9X6742wsLd5vM+ZLztTizu1rrKsIB5HIIhzqysuFBz236MpCOeRNdaWScGT&#10;HCwXvY85Jto+eEf3zBcihLBLUEHpfZNI6fKSDLqxbYgDd7GtQR9gW0jd4iOEm1pOouhLGqw4NJTY&#10;UFpSfst+jYLhaTr8xGN2TeNiktL1Z3te75xSg363moHw1Pl/8Z97o8P8KIb3M+ECuXg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lvmJcIAAADcAAAADwAAAAAAAAAAAAAA&#10;AAChAgAAZHJzL2Rvd25yZXYueG1sUEsFBgAAAAAEAAQA+QAAAJADAAAAAA==&#10;" strokecolor="#dadcdd" strokeweight="0"/>
                      <v:rect id="Rectangle 101" o:spid="_x0000_s1124" style="position:absolute;left:18669;top:1333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7DgcIA&#10;AADcAAAADwAAAGRycy9kb3ducmV2LnhtbERPS2sCMRC+C/6HMEJvmuhBy9YoWmgpFAQfKz0Om+km&#10;dDNZNqnu/vumUOhtPr7nrLe9b8SNuugCa5jPFAjiKhjHtYbL+WX6CCImZINNYNIwUITtZjxaY2HC&#10;nY90O6Va5BCOBWqwKbWFlLGy5DHOQkucuc/QeUwZdrU0Hd5zuG/kQqml9Og4N1hs6dlS9XX69hre&#10;h6srl2aO5cf1MNjV6955ddT6YdLvnkAk6tO/+M/9ZvJ8tYDfZ/IF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sOBwgAAANwAAAAPAAAAAAAAAAAAAAAAAJgCAABkcnMvZG93&#10;bnJldi54bWxQSwUGAAAAAAQABAD1AAAAhwMAAAAA&#10;" fillcolor="#dadcdd" stroked="f"/>
                      <v:line id="Line 102" o:spid="_x0000_s1125" style="position:absolute;visibility:visible;mso-wrap-style:square" from="18669,15240" to="18675,15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XdycIAAADcAAAADwAAAGRycy9kb3ducmV2LnhtbERPTYvCMBC9L/gfwgheZE1VEKlGkYrg&#10;wcNaFa+zzdhWm0lponb/vRGEvc3jfc582ZpKPKhxpWUFw0EEgjizuuRcwfGw+Z6CcB5ZY2WZFPyR&#10;g+Wi8zXHWNsn7+mR+lyEEHYxKii8r2MpXVaQQTewNXHgLrYx6ANscqkbfIZwU8lRFE2kwZJDQ4E1&#10;JQVlt/RuFPTP0/4YT+k1GeajhK4/u9/13inV67arGQhPrf8Xf9xbHeZHY3g/Ey6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XdycIAAADcAAAADwAAAAAAAAAAAAAA&#10;AAChAgAAZHJzL2Rvd25yZXYueG1sUEsFBgAAAAAEAAQA+QAAAJADAAAAAA==&#10;" strokecolor="#dadcdd" strokeweight="0"/>
                      <v:rect id="Rectangle 103" o:spid="_x0000_s1126" style="position:absolute;left:18669;top:1524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bsIA&#10;AADcAAAADwAAAGRycy9kb3ducmV2LnhtbERPTWsCMRC9F/wPYYTeaqKIytYoKlQKhYJWpcdhM92E&#10;bibLJtXdf98UhN7m8T5nue58La7URhdYw3ikQBCXwTiuNJw+Xp4WIGJCNlgHJg09RVivBg9LLEy4&#10;8YGux1SJHMKxQA02paaQMpaWPMZRaIgz9xVajynDtpKmxVsO97WcKDWTHh3nBosN7SyV38cfr+Gt&#10;v7jzzIzx/Hl57+18v3VeHbR+HHabZxCJuvQvvrtfTZ6vpvD3TL5Ar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u/5uwgAAANwAAAAPAAAAAAAAAAAAAAAAAJgCAABkcnMvZG93&#10;bnJldi54bWxQSwUGAAAAAAQABAD1AAAAhwMAAAAA&#10;" fillcolor="#dadcdd" stroked="f"/>
                      <v:line id="Line 104" o:spid="_x0000_s1127" style="position:absolute;visibility:visible;mso-wrap-style:square" from="18669,17145" to="18675,17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DgJsIAAADcAAAADwAAAGRycy9kb3ducmV2LnhtbERPTYvCMBC9L/gfwgheRFNdVqQaRbos&#10;ePCgXcXr2IxttZmUJmr33xtB2Ns83ufMl62pxJ0aV1pWMBpGIIgzq0vOFex/fwZTEM4ja6wsk4I/&#10;crBcdD7mGGv74B3dU5+LEMIuRgWF93UspcsKMuiGtiYO3Nk2Bn2ATS51g48Qbio5jqKJNFhyaCiw&#10;pqSg7JrejIL+cdr/xEN6SUb5OKHLdnP63jmlet12NQPhqfX/4rd7rcP86Atez4QL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DgJsIAAADcAAAADwAAAAAAAAAAAAAA&#10;AAChAgAAZHJzL2Rvd25yZXYueG1sUEsFBgAAAAAEAAQA+QAAAJADAAAAAA==&#10;" strokecolor="#dadcdd" strokeweight="0"/>
                      <v:rect id="Rectangle 105" o:spid="_x0000_s1128" style="position:absolute;left:18669;top:1714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XFgsIA&#10;AADcAAAADwAAAGRycy9kb3ducmV2LnhtbERPS2sCMRC+C/0PYQq9aWIP27IaxRZaCoWCTzwOm3ET&#10;3EyWTaq7/74RhN7m43vOfNn7Rlyoiy6whulEgSCugnFca9htP8avIGJCNtgEJg0DRVguHkZzLE24&#10;8poum1SLHMKxRA02pbaUMlaWPMZJaIkzdwqdx5RhV0vT4TWH+0Y+K1VIj45zg8WW3i1V582v1/A9&#10;HNy+MFPcHw8/g335fHNerbV+euxXMxCJ+vQvvru/TJ6vCrg9ky+Qi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JcWCwgAAANwAAAAPAAAAAAAAAAAAAAAAAJgCAABkcnMvZG93&#10;bnJldi54bWxQSwUGAAAAAAQABAD1AAAAhwMAAAAA&#10;" fillcolor="#dadcdd" stroked="f"/>
                      <v:line id="Line 106" o:spid="_x0000_s1129" style="position:absolute;visibility:visible;mso-wrap-style:square" from="18669,19050" to="18675,19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7bysIAAADcAAAADwAAAGRycy9kb3ducmV2LnhtbERPTYvCMBC9L/gfwgheRFNdWKUaRbos&#10;ePCgXcXr2IxttZmUJmr33xtB2Ns83ufMl62pxJ0aV1pWMBpGIIgzq0vOFex/fwZTEM4ja6wsk4I/&#10;crBcdD7mGGv74B3dU5+LEMIuRgWF93UspcsKMuiGtiYO3Nk2Bn2ATS51g48Qbio5jqIvabDk0FBg&#10;TUlB2TW9GQX947T/iYf0kozycUKX7eb0vXNK9brtagbCU+v/xW/3Wof50QRez4QL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v7bysIAAADcAAAADwAAAAAAAAAAAAAA&#10;AAChAgAAZHJzL2Rvd25yZXYueG1sUEsFBgAAAAAEAAQA+QAAAJADAAAAAA==&#10;" strokecolor="#dadcdd" strokeweight="0"/>
                      <v:rect id="Rectangle 107" o:spid="_x0000_s1130" style="position:absolute;left:18669;top:1905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b0a8UA&#10;AADcAAAADwAAAGRycy9kb3ducmV2LnhtbESPQUsDMRCF70L/Q5hCbzaphypr06KCIhSEVls8Dpvp&#10;JnQzWTax3f33zkHwNsN78943q80QW3WhPofEFhZzA4q4Ti5wY+Hr8/X2AVQuyA7bxGRhpAyb9eRm&#10;hZVLV97RZV8aJSGcK7TgS+kqrXPtKWKep45YtFPqIxZZ+0a7Hq8SHlt9Z8xSRwwsDR47evFUn/c/&#10;0cJ2PIbD0i3w8H38GP3923OIZmftbDo8PYIqNJR/89/1uxN8I7TyjE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9vRrxQAAANwAAAAPAAAAAAAAAAAAAAAAAJgCAABkcnMv&#10;ZG93bnJldi54bWxQSwUGAAAAAAQABAD1AAAAigMAAAAA&#10;" fillcolor="#dadcdd" stroked="f"/>
                      <v:line id="Line 108" o:spid="_x0000_s1131" style="position:absolute;visibility:visible;mso-wrap-style:square" from="18669,20955" to="18675,20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3qI8IAAADcAAAADwAAAGRycy9kb3ducmV2LnhtbERPTYvCMBC9L/gfwgheRFNdWLQaRbos&#10;ePCgXcXr2IxttZmUJmr33xtB2Ns83ufMl62pxJ0aV1pWMBpGIIgzq0vOFex/fwYTEM4ja6wsk4I/&#10;crBcdD7mGGv74B3dU5+LEMIuRgWF93UspcsKMuiGtiYO3Nk2Bn2ATS51g48Qbio5jqIvabDk0FBg&#10;TUlB2TW9GQX946T/iYf0kozycUKX7eb0vXNK9brtagbCU+v/xW/3Wof50RRez4QL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C3qI8IAAADcAAAADwAAAAAAAAAAAAAA&#10;AAChAgAAZHJzL2Rvd25yZXYueG1sUEsFBgAAAAAEAAQA+QAAAJADAAAAAA==&#10;" strokecolor="#dadcdd" strokeweight="0"/>
                      <v:rect id="Rectangle 109" o:spid="_x0000_s1132" style="position:absolute;left:18669;top:2095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usMQA&#10;AADcAAAADwAAAGRycy9kb3ducmV2LnhtbESPT0vEMBDF7wt+hzCCt920HlapTRcVFEEQ9i8eh2Zs&#10;gs2kNHG3/fbOQfA2w3vz3m/qzRR6daYx+cgGylUBiriN1nNn4LB/Wd6DShnZYh+ZDMyUYNNcLWqs&#10;bLzwls673CkJ4VShAZfzUGmdWkcB0yoOxKJ9xTFglnXstB3xIuGh17dFsdYBPUuDw4GeHbXfu59g&#10;4H0++ePalnj8PH3M7u71yYdia8zN9fT4ACrTlP/Nf9dvVvBLwZdnZALd/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ZbrDEAAAA3AAAAA8AAAAAAAAAAAAAAAAAmAIAAGRycy9k&#10;b3ducmV2LnhtbFBLBQYAAAAABAAEAPUAAACJAwAAAAA=&#10;" fillcolor="#dadcdd" stroked="f"/>
                      <v:line id="Line 110" o:spid="_x0000_s1133" style="position:absolute;visibility:visible;mso-wrap-style:square" from="18669,22860" to="18675,2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Jw+MIAAADcAAAADwAAAGRycy9kb3ducmV2LnhtbERPTYvCMBC9C/sfwix4kTWtgkg1ytJF&#10;8OBBq7LXsZlt6zaT0kSt/94Igrd5vM+ZLztTiyu1rrKsIB5GIIhzqysuFBz2q68pCOeRNdaWScGd&#10;HCwXH705JtreeEfXzBcihLBLUEHpfZNI6fKSDLqhbYgD92dbgz7AtpC6xVsIN7UcRdFEGqw4NJTY&#10;UFpS/p9djILB73QwxmN2TuNilNJ5uzn97JxS/c/uewbCU+ff4pd7rcP8OIbnM+EC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Jw+MIAAADcAAAADwAAAAAAAAAAAAAA&#10;AAChAgAAZHJzL2Rvd25yZXYueG1sUEsFBgAAAAAEAAQA+QAAAJADAAAAAA==&#10;" strokecolor="#dadcdd" strokeweight="0"/>
                      <v:rect id="Rectangle 111" o:spid="_x0000_s1134" style="position:absolute;left:18669;top:2286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dVXMIA&#10;AADcAAAADwAAAGRycy9kb3ducmV2LnhtbERPTWsCMRC9F/wPYQRvNbserKxGUcEiFAraKh6HzbgJ&#10;bibLJtXdf98UCt7m8T5nsepcLe7UButZQT7OQBCXXluuFHx/7V5nIEJE1lh7JgU9BVgtBy8LLLR/&#10;8IHux1iJFMKhQAUmxqaQMpSGHIaxb4gTd/Wtw5hgW0nd4iOFu1pOsmwqHVpODQYb2hoqb8cfp+Cj&#10;P9vTVOd4upw/e/P2vrEuOyg1GnbrOYhIXXyK/917nebnE/h7Jl0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x1VcwgAAANwAAAAPAAAAAAAAAAAAAAAAAJgCAABkcnMvZG93&#10;bnJldi54bWxQSwUGAAAAAAQABAD1AAAAhwMAAAAA&#10;" fillcolor="#dadcdd" stroked="f"/>
                      <v:line id="Line 112" o:spid="_x0000_s1135" style="position:absolute;visibility:visible;mso-wrap-style:square" from="18669,24765" to="18675,24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xLFMQAAADcAAAADwAAAGRycy9kb3ducmV2LnhtbERPTWvCQBC9F/wPywi9iNnEQAmpq0hE&#10;6KGHmla8jtlpEs3OhuzWpP++Wyj0No/3OevtZDpxp8G1lhUkUQyCuLK65VrBx/thmYFwHlljZ5kU&#10;fJOD7Wb2sMZc25GPdC99LUIIuxwVNN73uZSuasigi2xPHLhPOxj0AQ611AOOIdx0chXHT9Jgy6Gh&#10;wZ6Khqpb+WUULM7ZIsVTeS2SelXQ9e31sj86pR7n0+4ZhKfJ/4v/3C86zE9S+H0mXC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HEsUxAAAANwAAAAPAAAAAAAAAAAA&#10;AAAAAKECAABkcnMvZG93bnJldi54bWxQSwUGAAAAAAQABAD5AAAAkgMAAAAA&#10;" strokecolor="#dadcdd" strokeweight="0"/>
                      <v:rect id="Rectangle 113" o:spid="_x0000_s1136" style="position:absolute;left:18669;top:24765;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Jos8IA&#10;AADcAAAADwAAAGRycy9kb3ducmV2LnhtbERP32vCMBB+H/g/hBP2NtMOcVKNogNlMBjoVHw8mrMJ&#10;NpfSRG3/+2Uw2Nt9fD9vvuxcLe7UButZQT7KQBCXXluuFBy+Ny9TECEia6w9k4KeAiwXg6c5Fto/&#10;eEf3faxECuFQoAITY1NIGUpDDsPIN8SJu/jWYUywraRu8ZHCXS1fs2wiHVpODQYbejdUXvc3p+Cz&#10;P9njROd4PJ++evO2XVuX7ZR6HnarGYhIXfwX/7k/dJqfj+H3mXSBX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YmizwgAAANwAAAAPAAAAAAAAAAAAAAAAAJgCAABkcnMvZG93&#10;bnJldi54bWxQSwUGAAAAAAQABAD1AAAAhwMAAAAA&#10;" fillcolor="#dadcdd" stroked="f"/>
                      <v:line id="Line 114" o:spid="_x0000_s1137" style="position:absolute;visibility:visible;mso-wrap-style:square" from="18669,26670" to="18675,266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l2+8MAAADcAAAADwAAAGRycy9kb3ducmV2LnhtbERPTWvCQBC9C/0PyxS8iG6iWEJ0lRIR&#10;euihphWvY3ZMYrOzIbtq/PddQehtHu9zluveNOJKnastK4gnEQjiwuqaSwU/39txAsJ5ZI2NZVJw&#10;Jwfr1ctgiam2N97RNfelCCHsUlRQed+mUrqiIoNuYlviwJ1sZ9AH2JVSd3gL4aaR0yh6kwZrDg0V&#10;tpRVVPzmF6NgdEhGM9zn5ywupxmdvz6Pm51Tavjavy9AeOr9v/jp/tBhfjyHxzPhAr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5dvvDAAAA3AAAAA8AAAAAAAAAAAAA&#10;AAAAoQIAAGRycy9kb3ducmV2LnhtbFBLBQYAAAAABAAEAPkAAACRAwAAAAA=&#10;" strokecolor="#dadcdd" strokeweight="0"/>
                      <v:rect id="Rectangle 115" o:spid="_x0000_s1138" style="position:absolute;left:18669;top:26670;width:95;height: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TX8MA&#10;AADcAAAADwAAAGRycy9kb3ducmV2LnhtbERPyWrDMBC9F/oPYgK9NbJzcIsTJTSFhEKgkMWhx8Ga&#10;WqLWyFhKYv99VCj0No+3zmI1uFZcqQ/Ws4J8moEgrr223Cg4HTfPryBCRNbYeiYFIwVYLR8fFlhq&#10;f+M9XQ+xESmEQ4kKTIxdKWWoDTkMU98RJ+7b9w5jgn0jdY+3FO5aOcuyQjq0nBoMdvRuqP45XJyC&#10;3Xi2VaFzrL7On6N52a6ty/ZKPU2GtzmISEP8F/+5P3Sanxfw+0y6QC7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TX8MAAADcAAAADwAAAAAAAAAAAAAAAACYAgAAZHJzL2Rv&#10;d25yZXYueG1sUEsFBgAAAAAEAAQA9QAAAIgDAAAAAA==&#10;" fillcolor="#dadcdd" stroked="f"/>
                      <w10:anchorlock/>
                    </v:group>
                  </w:pict>
                </mc:Fallback>
              </mc:AlternateContent>
            </w:r>
          </w:p>
        </w:tc>
      </w:tr>
      <w:tr w:rsidR="00FE2BE5" w:rsidRPr="008B4FE6" w:rsidTr="00A84D6E">
        <w:trPr>
          <w:trHeight w:val="342"/>
        </w:trPr>
        <w:tc>
          <w:tcPr>
            <w:tcW w:w="11217" w:type="dxa"/>
            <w:gridSpan w:val="13"/>
            <w:shd w:val="clear" w:color="auto" w:fill="99CCFF"/>
            <w:vAlign w:val="center"/>
          </w:tcPr>
          <w:p w:rsidR="00FE2BE5" w:rsidRPr="009D0865" w:rsidRDefault="00FE2BE5" w:rsidP="00576980">
            <w:pPr>
              <w:numPr>
                <w:ilvl w:val="0"/>
                <w:numId w:val="16"/>
              </w:numPr>
              <w:spacing w:before="60" w:after="60" w:line="240" w:lineRule="auto"/>
              <w:ind w:left="318" w:hanging="284"/>
              <w:jc w:val="both"/>
              <w:rPr>
                <w:rFonts w:ascii="Times New Roman" w:hAnsi="Times New Roman"/>
                <w:b/>
                <w:color w:val="000000"/>
                <w:sz w:val="24"/>
                <w:szCs w:val="24"/>
              </w:rPr>
            </w:pPr>
            <w:r w:rsidRPr="008B4FE6">
              <w:rPr>
                <w:rFonts w:ascii="Times New Roman" w:hAnsi="Times New Roman"/>
                <w:b/>
                <w:color w:val="000000"/>
              </w:rPr>
              <w:lastRenderedPageBreak/>
              <w:t xml:space="preserve"> </w:t>
            </w:r>
            <w:r w:rsidRPr="009D0865">
              <w:rPr>
                <w:rFonts w:ascii="Times New Roman" w:hAnsi="Times New Roman"/>
                <w:b/>
                <w:color w:val="000000"/>
                <w:sz w:val="24"/>
                <w:szCs w:val="24"/>
              </w:rPr>
              <w:t>Zmiana obciążeń regulacyjnych (w tym obowiązków informacyjnych) wynikających z projektu</w:t>
            </w:r>
          </w:p>
        </w:tc>
      </w:tr>
      <w:tr w:rsidR="00FE2BE5" w:rsidRPr="008B4FE6" w:rsidTr="00A84D6E">
        <w:trPr>
          <w:trHeight w:val="151"/>
        </w:trPr>
        <w:tc>
          <w:tcPr>
            <w:tcW w:w="11217" w:type="dxa"/>
            <w:gridSpan w:val="13"/>
            <w:shd w:val="clear" w:color="auto" w:fill="FFFFFF"/>
          </w:tcPr>
          <w:p w:rsidR="00FE2BE5" w:rsidRPr="008B4FE6" w:rsidRDefault="008F35E4" w:rsidP="00D76CE6">
            <w:pPr>
              <w:spacing w:after="0" w:line="240" w:lineRule="auto"/>
              <w:rPr>
                <w:rFonts w:ascii="Times New Roman" w:hAnsi="Times New Roman"/>
                <w:color w:val="000000"/>
              </w:rPr>
            </w:pPr>
            <w:r>
              <w:rPr>
                <w:rFonts w:ascii="Times New Roman" w:hAnsi="Times New Roman"/>
                <w:color w:val="000000"/>
              </w:rPr>
              <w:fldChar w:fldCharType="begin">
                <w:ffData>
                  <w:name w:val=""/>
                  <w:enabled/>
                  <w:calcOnExit w:val="0"/>
                  <w:checkBox>
                    <w:sizeAuto/>
                    <w:default w:val="1"/>
                  </w:checkBox>
                </w:ffData>
              </w:fldChar>
            </w:r>
            <w:r w:rsidR="00FE2BE5">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Pr>
                <w:rFonts w:ascii="Times New Roman" w:hAnsi="Times New Roman"/>
                <w:color w:val="000000"/>
              </w:rPr>
              <w:fldChar w:fldCharType="end"/>
            </w:r>
            <w:r w:rsidR="00FE2BE5" w:rsidRPr="001A5FDA">
              <w:rPr>
                <w:rFonts w:ascii="Times New Roman" w:hAnsi="Times New Roman"/>
                <w:color w:val="000000"/>
              </w:rPr>
              <w:t xml:space="preserve"> </w:t>
            </w:r>
            <w:r w:rsidR="00FE2BE5" w:rsidRPr="001A5FDA">
              <w:rPr>
                <w:rFonts w:ascii="Times New Roman" w:hAnsi="Times New Roman"/>
                <w:color w:val="000000"/>
                <w:spacing w:val="-2"/>
              </w:rPr>
              <w:t>nie dotyczy</w:t>
            </w:r>
          </w:p>
        </w:tc>
      </w:tr>
      <w:tr w:rsidR="00FE2BE5" w:rsidRPr="008B4FE6" w:rsidTr="00A84D6E">
        <w:trPr>
          <w:trHeight w:val="946"/>
        </w:trPr>
        <w:tc>
          <w:tcPr>
            <w:tcW w:w="4692" w:type="dxa"/>
            <w:gridSpan w:val="6"/>
            <w:shd w:val="clear" w:color="auto" w:fill="FFFFFF"/>
          </w:tcPr>
          <w:p w:rsidR="00FE2BE5" w:rsidRDefault="00FE2BE5" w:rsidP="00D76CE6">
            <w:pPr>
              <w:spacing w:after="0" w:line="240" w:lineRule="auto"/>
              <w:rPr>
                <w:rFonts w:ascii="Times New Roman" w:hAnsi="Times New Roman"/>
                <w:color w:val="000000"/>
                <w:spacing w:val="-2"/>
              </w:rPr>
            </w:pPr>
            <w:r>
              <w:rPr>
                <w:rFonts w:ascii="Times New Roman" w:hAnsi="Times New Roman"/>
                <w:color w:val="000000"/>
                <w:spacing w:val="-2"/>
              </w:rPr>
              <w:t>W</w:t>
            </w:r>
            <w:r w:rsidRPr="00653688">
              <w:rPr>
                <w:rFonts w:ascii="Times New Roman" w:hAnsi="Times New Roman"/>
                <w:color w:val="000000"/>
                <w:spacing w:val="-2"/>
              </w:rPr>
              <w:t xml:space="preserve">prowadzane są </w:t>
            </w:r>
            <w:r>
              <w:rPr>
                <w:rFonts w:ascii="Times New Roman" w:hAnsi="Times New Roman"/>
                <w:color w:val="000000"/>
                <w:spacing w:val="-2"/>
              </w:rPr>
              <w:t>obciążenia</w:t>
            </w:r>
            <w:r w:rsidRPr="00653688">
              <w:rPr>
                <w:rFonts w:ascii="Times New Roman" w:hAnsi="Times New Roman"/>
                <w:color w:val="000000"/>
                <w:spacing w:val="-2"/>
              </w:rPr>
              <w:t xml:space="preserve"> poza bezwzględnie wymaganymi przez UE</w:t>
            </w:r>
            <w:r>
              <w:rPr>
                <w:rFonts w:ascii="Times New Roman" w:hAnsi="Times New Roman"/>
                <w:color w:val="000000"/>
                <w:spacing w:val="-2"/>
              </w:rPr>
              <w:t xml:space="preserve"> </w:t>
            </w:r>
            <w:r w:rsidRPr="008B4FE6">
              <w:rPr>
                <w:rFonts w:ascii="Times New Roman" w:hAnsi="Times New Roman"/>
                <w:color w:val="000000"/>
              </w:rPr>
              <w:t>(szczegóły w odwróconej tabeli zgodności</w:t>
            </w:r>
            <w:r>
              <w:rPr>
                <w:rFonts w:ascii="Times New Roman" w:hAnsi="Times New Roman"/>
                <w:color w:val="000000"/>
              </w:rPr>
              <w:t>).</w:t>
            </w:r>
          </w:p>
        </w:tc>
        <w:tc>
          <w:tcPr>
            <w:tcW w:w="6525" w:type="dxa"/>
            <w:gridSpan w:val="7"/>
            <w:shd w:val="clear" w:color="auto" w:fill="FFFFFF"/>
          </w:tcPr>
          <w:p w:rsidR="00FE2BE5" w:rsidRDefault="008F35E4" w:rsidP="00D76CE6">
            <w:pPr>
              <w:spacing w:after="0"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Pr>
                <w:rFonts w:ascii="Times New Roman" w:hAnsi="Times New Roman"/>
                <w:color w:val="000000"/>
              </w:rPr>
              <w:t xml:space="preserve"> tak</w:t>
            </w:r>
          </w:p>
          <w:p w:rsidR="00FE2BE5" w:rsidRDefault="008F35E4" w:rsidP="00D76CE6">
            <w:pPr>
              <w:spacing w:after="0"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Pr>
                <w:rFonts w:ascii="Times New Roman" w:hAnsi="Times New Roman"/>
                <w:color w:val="000000"/>
              </w:rPr>
              <w:t xml:space="preserve"> nie</w:t>
            </w:r>
          </w:p>
          <w:p w:rsidR="00FE2BE5" w:rsidRDefault="008F35E4" w:rsidP="00D76CE6">
            <w:pPr>
              <w:spacing w:after="0"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Pr>
                <w:rFonts w:ascii="Times New Roman" w:hAnsi="Times New Roman"/>
                <w:color w:val="000000"/>
              </w:rPr>
              <w:t xml:space="preserve"> nie dotyczy</w:t>
            </w:r>
          </w:p>
        </w:tc>
      </w:tr>
      <w:tr w:rsidR="00FE2BE5" w:rsidRPr="008B4FE6" w:rsidTr="00A84D6E">
        <w:trPr>
          <w:trHeight w:val="1245"/>
        </w:trPr>
        <w:tc>
          <w:tcPr>
            <w:tcW w:w="4692" w:type="dxa"/>
            <w:gridSpan w:val="6"/>
            <w:shd w:val="clear" w:color="auto" w:fill="FFFFFF"/>
          </w:tcPr>
          <w:p w:rsidR="00FE2BE5" w:rsidRPr="008B4FE6" w:rsidRDefault="008F35E4" w:rsidP="00D76CE6">
            <w:pPr>
              <w:spacing w:after="0"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sidRPr="008B4FE6">
              <w:rPr>
                <w:rFonts w:ascii="Times New Roman" w:hAnsi="Times New Roman"/>
                <w:color w:val="000000"/>
                <w:spacing w:val="-2"/>
              </w:rPr>
              <w:t>zmniejszenie liczby dokumentów</w:t>
            </w:r>
            <w:r w:rsidR="00FE2BE5">
              <w:rPr>
                <w:rFonts w:ascii="Times New Roman" w:hAnsi="Times New Roman"/>
                <w:color w:val="000000"/>
                <w:spacing w:val="-2"/>
              </w:rPr>
              <w:t xml:space="preserve"> </w:t>
            </w:r>
          </w:p>
          <w:p w:rsidR="00FE2BE5" w:rsidRPr="008B4FE6" w:rsidRDefault="008F35E4" w:rsidP="00D76CE6">
            <w:pPr>
              <w:spacing w:after="0"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sidRPr="008B4FE6">
              <w:rPr>
                <w:rFonts w:ascii="Times New Roman" w:hAnsi="Times New Roman"/>
                <w:color w:val="000000"/>
                <w:spacing w:val="-2"/>
              </w:rPr>
              <w:t>zmniejszenie liczby procedur</w:t>
            </w:r>
          </w:p>
          <w:p w:rsidR="00FE2BE5" w:rsidRDefault="008F35E4" w:rsidP="00D76CE6">
            <w:pPr>
              <w:spacing w:after="0" w:line="240" w:lineRule="auto"/>
              <w:rPr>
                <w:rFonts w:ascii="Times New Roman" w:hAnsi="Times New Roman"/>
                <w:color w:val="000000"/>
                <w:spacing w:val="-2"/>
              </w:rPr>
            </w:pPr>
            <w:r w:rsidRPr="008B4FE6">
              <w:rPr>
                <w:rFonts w:ascii="Times New Roman" w:hAnsi="Times New Roman"/>
                <w:color w:val="000000"/>
              </w:rPr>
              <w:fldChar w:fldCharType="begin">
                <w:ffData>
                  <w:name w:val=""/>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sidRPr="008B4FE6">
              <w:rPr>
                <w:rFonts w:ascii="Times New Roman" w:hAnsi="Times New Roman"/>
                <w:color w:val="000000"/>
                <w:spacing w:val="-2"/>
              </w:rPr>
              <w:t>skrócenie czasu</w:t>
            </w:r>
            <w:r w:rsidR="00FE2BE5">
              <w:rPr>
                <w:rFonts w:ascii="Times New Roman" w:hAnsi="Times New Roman"/>
                <w:color w:val="000000"/>
                <w:spacing w:val="-2"/>
              </w:rPr>
              <w:t xml:space="preserve"> na załatwienie sprawy</w:t>
            </w:r>
          </w:p>
          <w:p w:rsidR="00FE2BE5" w:rsidRPr="008B4FE6" w:rsidRDefault="008F35E4" w:rsidP="00D76CE6">
            <w:pPr>
              <w:spacing w:after="0" w:line="240" w:lineRule="auto"/>
              <w:rPr>
                <w:rFonts w:ascii="Times New Roman" w:hAnsi="Times New Roman"/>
                <w:b/>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sidRPr="008B4FE6">
              <w:rPr>
                <w:rFonts w:ascii="Times New Roman" w:hAnsi="Times New Roman"/>
                <w:color w:val="000000"/>
                <w:spacing w:val="-2"/>
              </w:rPr>
              <w:t>inne:</w:t>
            </w:r>
            <w:r w:rsidR="00FE2BE5"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FE2BE5"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00FE2BE5" w:rsidRPr="008B4FE6">
              <w:rPr>
                <w:rFonts w:ascii="Times New Roman"/>
                <w:noProof/>
                <w:color w:val="000000"/>
              </w:rPr>
              <w:t> </w:t>
            </w:r>
            <w:r w:rsidR="00FE2BE5" w:rsidRPr="008B4FE6">
              <w:rPr>
                <w:rFonts w:ascii="Times New Roman"/>
                <w:noProof/>
                <w:color w:val="000000"/>
              </w:rPr>
              <w:t> </w:t>
            </w:r>
            <w:r w:rsidR="00FE2BE5" w:rsidRPr="008B4FE6">
              <w:rPr>
                <w:rFonts w:ascii="Times New Roman"/>
                <w:noProof/>
                <w:color w:val="000000"/>
              </w:rPr>
              <w:t> </w:t>
            </w:r>
            <w:r w:rsidR="00FE2BE5" w:rsidRPr="008B4FE6">
              <w:rPr>
                <w:rFonts w:ascii="Times New Roman"/>
                <w:noProof/>
                <w:color w:val="000000"/>
              </w:rPr>
              <w:t> </w:t>
            </w:r>
            <w:r w:rsidR="00FE2BE5" w:rsidRPr="008B4FE6">
              <w:rPr>
                <w:rFonts w:ascii="Times New Roman"/>
                <w:noProof/>
                <w:color w:val="000000"/>
              </w:rPr>
              <w:t> </w:t>
            </w:r>
            <w:r w:rsidRPr="008B4FE6">
              <w:rPr>
                <w:rFonts w:ascii="Times New Roman" w:hAnsi="Times New Roman"/>
                <w:color w:val="000000"/>
              </w:rPr>
              <w:fldChar w:fldCharType="end"/>
            </w:r>
          </w:p>
        </w:tc>
        <w:tc>
          <w:tcPr>
            <w:tcW w:w="6525" w:type="dxa"/>
            <w:gridSpan w:val="7"/>
            <w:shd w:val="clear" w:color="auto" w:fill="FFFFFF"/>
          </w:tcPr>
          <w:p w:rsidR="00FE2BE5" w:rsidRPr="008B4FE6" w:rsidRDefault="008F35E4" w:rsidP="00D76CE6">
            <w:pPr>
              <w:spacing w:after="0"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sidRPr="008B4FE6">
              <w:rPr>
                <w:rFonts w:ascii="Times New Roman" w:hAnsi="Times New Roman"/>
                <w:color w:val="000000"/>
                <w:spacing w:val="-2"/>
              </w:rPr>
              <w:t>zwiększenie liczby dokumentów</w:t>
            </w:r>
          </w:p>
          <w:p w:rsidR="00FE2BE5" w:rsidRPr="008B4FE6" w:rsidRDefault="008F35E4" w:rsidP="00D76CE6">
            <w:pPr>
              <w:spacing w:after="0"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sidRPr="008B4FE6">
              <w:rPr>
                <w:rFonts w:ascii="Times New Roman" w:hAnsi="Times New Roman"/>
                <w:color w:val="000000"/>
                <w:spacing w:val="-2"/>
              </w:rPr>
              <w:t>zwiększenie liczby procedur</w:t>
            </w:r>
          </w:p>
          <w:p w:rsidR="00FE2BE5" w:rsidRPr="008B4FE6" w:rsidRDefault="008F35E4" w:rsidP="00D76CE6">
            <w:pPr>
              <w:spacing w:after="0"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sidRPr="008B4FE6">
              <w:rPr>
                <w:rFonts w:ascii="Times New Roman" w:hAnsi="Times New Roman"/>
                <w:color w:val="000000"/>
                <w:spacing w:val="-2"/>
              </w:rPr>
              <w:t>wydłużenie czasu</w:t>
            </w:r>
            <w:r w:rsidR="00FE2BE5">
              <w:rPr>
                <w:rFonts w:ascii="Times New Roman" w:hAnsi="Times New Roman"/>
                <w:color w:val="000000"/>
                <w:spacing w:val="-2"/>
              </w:rPr>
              <w:t xml:space="preserve"> na załatwienie sprawy</w:t>
            </w:r>
          </w:p>
          <w:p w:rsidR="00FE2BE5" w:rsidRPr="008B4FE6" w:rsidRDefault="008F35E4" w:rsidP="00D76CE6">
            <w:pPr>
              <w:spacing w:after="0"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sidRPr="008B4FE6">
              <w:rPr>
                <w:rFonts w:ascii="Times New Roman" w:hAnsi="Times New Roman"/>
                <w:color w:val="000000"/>
                <w:spacing w:val="-2"/>
              </w:rPr>
              <w:t>inne:</w:t>
            </w:r>
            <w:r w:rsidR="00FE2BE5" w:rsidRPr="008B4FE6">
              <w:rPr>
                <w:rFonts w:ascii="Times New Roman" w:hAnsi="Times New Roman"/>
                <w:color w:val="000000"/>
              </w:rPr>
              <w:t xml:space="preserv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FE2BE5"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00FE2BE5" w:rsidRPr="008B4FE6">
              <w:rPr>
                <w:rFonts w:ascii="Times New Roman"/>
                <w:noProof/>
                <w:color w:val="000000"/>
              </w:rPr>
              <w:t> </w:t>
            </w:r>
            <w:r w:rsidR="00FE2BE5" w:rsidRPr="008B4FE6">
              <w:rPr>
                <w:rFonts w:ascii="Times New Roman"/>
                <w:noProof/>
                <w:color w:val="000000"/>
              </w:rPr>
              <w:t> </w:t>
            </w:r>
            <w:r w:rsidR="00FE2BE5" w:rsidRPr="008B4FE6">
              <w:rPr>
                <w:rFonts w:ascii="Times New Roman"/>
                <w:noProof/>
                <w:color w:val="000000"/>
              </w:rPr>
              <w:t> </w:t>
            </w:r>
            <w:r w:rsidR="00FE2BE5" w:rsidRPr="008B4FE6">
              <w:rPr>
                <w:rFonts w:ascii="Times New Roman"/>
                <w:noProof/>
                <w:color w:val="000000"/>
              </w:rPr>
              <w:t> </w:t>
            </w:r>
            <w:r w:rsidR="00FE2BE5" w:rsidRPr="008B4FE6">
              <w:rPr>
                <w:rFonts w:ascii="Times New Roman"/>
                <w:noProof/>
                <w:color w:val="000000"/>
              </w:rPr>
              <w:t> </w:t>
            </w:r>
            <w:r w:rsidRPr="008B4FE6">
              <w:rPr>
                <w:rFonts w:ascii="Times New Roman" w:hAnsi="Times New Roman"/>
                <w:color w:val="000000"/>
              </w:rPr>
              <w:fldChar w:fldCharType="end"/>
            </w:r>
          </w:p>
          <w:p w:rsidR="00FE2BE5" w:rsidRPr="008B4FE6" w:rsidRDefault="00FE2BE5" w:rsidP="00D76CE6">
            <w:pPr>
              <w:spacing w:after="0" w:line="240" w:lineRule="auto"/>
              <w:rPr>
                <w:rFonts w:ascii="Times New Roman" w:hAnsi="Times New Roman"/>
                <w:color w:val="000000"/>
              </w:rPr>
            </w:pPr>
          </w:p>
        </w:tc>
      </w:tr>
      <w:tr w:rsidR="00FE2BE5" w:rsidRPr="008B4FE6" w:rsidTr="00A84D6E">
        <w:trPr>
          <w:trHeight w:val="870"/>
        </w:trPr>
        <w:tc>
          <w:tcPr>
            <w:tcW w:w="4692" w:type="dxa"/>
            <w:gridSpan w:val="6"/>
            <w:shd w:val="clear" w:color="auto" w:fill="FFFFFF"/>
          </w:tcPr>
          <w:p w:rsidR="00FE2BE5" w:rsidRPr="008B4FE6" w:rsidRDefault="00FE2BE5" w:rsidP="00D76CE6">
            <w:pPr>
              <w:spacing w:after="0" w:line="240" w:lineRule="auto"/>
              <w:rPr>
                <w:rFonts w:ascii="Times New Roman" w:hAnsi="Times New Roman"/>
                <w:color w:val="000000"/>
              </w:rPr>
            </w:pPr>
            <w:r>
              <w:rPr>
                <w:rFonts w:ascii="Times New Roman" w:hAnsi="Times New Roman"/>
                <w:color w:val="000000"/>
                <w:spacing w:val="-2"/>
              </w:rPr>
              <w:t>W</w:t>
            </w:r>
            <w:r w:rsidRPr="00653688">
              <w:rPr>
                <w:rFonts w:ascii="Times New Roman" w:hAnsi="Times New Roman"/>
                <w:color w:val="000000"/>
                <w:spacing w:val="-2"/>
              </w:rPr>
              <w:t>prowadzane</w:t>
            </w:r>
            <w:r>
              <w:rPr>
                <w:rFonts w:ascii="Times New Roman" w:hAnsi="Times New Roman"/>
                <w:color w:val="000000"/>
                <w:spacing w:val="-2"/>
              </w:rPr>
              <w:t xml:space="preserve"> obciążenia</w:t>
            </w:r>
            <w:r w:rsidRPr="00653688">
              <w:rPr>
                <w:rFonts w:ascii="Times New Roman" w:hAnsi="Times New Roman"/>
                <w:color w:val="000000"/>
                <w:spacing w:val="-2"/>
              </w:rPr>
              <w:t xml:space="preserve"> są </w:t>
            </w:r>
            <w:r>
              <w:rPr>
                <w:rFonts w:ascii="Times New Roman" w:hAnsi="Times New Roman"/>
                <w:color w:val="000000"/>
                <w:spacing w:val="-2"/>
              </w:rPr>
              <w:t xml:space="preserve">przystosowane do ich elektronizacji. </w:t>
            </w:r>
          </w:p>
        </w:tc>
        <w:tc>
          <w:tcPr>
            <w:tcW w:w="6525" w:type="dxa"/>
            <w:gridSpan w:val="7"/>
            <w:shd w:val="clear" w:color="auto" w:fill="FFFFFF"/>
          </w:tcPr>
          <w:p w:rsidR="00FE2BE5" w:rsidRDefault="008F35E4" w:rsidP="00D76CE6">
            <w:pPr>
              <w:spacing w:after="0"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Pr>
                <w:rFonts w:ascii="Times New Roman" w:hAnsi="Times New Roman"/>
                <w:color w:val="000000"/>
              </w:rPr>
              <w:t xml:space="preserve"> tak</w:t>
            </w:r>
          </w:p>
          <w:p w:rsidR="00FE2BE5" w:rsidRDefault="008F35E4" w:rsidP="00D76CE6">
            <w:pPr>
              <w:spacing w:after="0"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Pr>
                <w:rFonts w:ascii="Times New Roman" w:hAnsi="Times New Roman"/>
                <w:color w:val="000000"/>
              </w:rPr>
              <w:t xml:space="preserve"> nie</w:t>
            </w:r>
          </w:p>
          <w:p w:rsidR="00FE2BE5" w:rsidRDefault="008F35E4" w:rsidP="00D76CE6">
            <w:pPr>
              <w:spacing w:after="0"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Pr>
                <w:rFonts w:ascii="Times New Roman" w:hAnsi="Times New Roman"/>
                <w:color w:val="000000"/>
              </w:rPr>
              <w:t xml:space="preserve"> nie dotyczy</w:t>
            </w:r>
          </w:p>
          <w:p w:rsidR="00FE2BE5" w:rsidRPr="008B4FE6" w:rsidRDefault="00FE2BE5" w:rsidP="00D76CE6">
            <w:pPr>
              <w:spacing w:after="0" w:line="240" w:lineRule="auto"/>
              <w:rPr>
                <w:rFonts w:ascii="Times New Roman" w:hAnsi="Times New Roman"/>
                <w:color w:val="000000"/>
              </w:rPr>
            </w:pPr>
          </w:p>
        </w:tc>
      </w:tr>
      <w:tr w:rsidR="00FE2BE5" w:rsidRPr="008B4FE6" w:rsidTr="00A84D6E">
        <w:trPr>
          <w:trHeight w:val="630"/>
        </w:trPr>
        <w:tc>
          <w:tcPr>
            <w:tcW w:w="11217" w:type="dxa"/>
            <w:gridSpan w:val="13"/>
            <w:shd w:val="clear" w:color="auto" w:fill="FFFFFF"/>
          </w:tcPr>
          <w:p w:rsidR="00FE2BE5" w:rsidRDefault="00FE2BE5" w:rsidP="00D76CE6">
            <w:pPr>
              <w:spacing w:after="0" w:line="240" w:lineRule="auto"/>
              <w:jc w:val="both"/>
              <w:rPr>
                <w:rFonts w:ascii="Times New Roman" w:hAnsi="Times New Roman"/>
                <w:color w:val="000000"/>
              </w:rPr>
            </w:pPr>
            <w:r>
              <w:rPr>
                <w:rFonts w:ascii="Times New Roman" w:hAnsi="Times New Roman"/>
                <w:color w:val="000000"/>
              </w:rPr>
              <w:t>Komentarz:</w:t>
            </w:r>
          </w:p>
          <w:p w:rsidR="00FE2BE5" w:rsidRDefault="00FE2BE5" w:rsidP="00D76CE6">
            <w:pPr>
              <w:spacing w:after="0" w:line="240" w:lineRule="auto"/>
              <w:jc w:val="both"/>
              <w:rPr>
                <w:rFonts w:ascii="Times New Roman" w:hAnsi="Times New Roman"/>
                <w:color w:val="000000"/>
              </w:rPr>
            </w:pPr>
          </w:p>
          <w:p w:rsidR="00FE2BE5" w:rsidRDefault="00FE2BE5" w:rsidP="00D76CE6">
            <w:pPr>
              <w:spacing w:after="0" w:line="240" w:lineRule="auto"/>
              <w:jc w:val="both"/>
              <w:rPr>
                <w:rFonts w:ascii="Times New Roman" w:hAnsi="Times New Roman"/>
                <w:color w:val="000000"/>
              </w:rPr>
            </w:pPr>
          </w:p>
          <w:p w:rsidR="00FE2BE5" w:rsidRDefault="00FE2BE5" w:rsidP="00D76CE6">
            <w:pPr>
              <w:spacing w:after="0" w:line="240" w:lineRule="auto"/>
              <w:jc w:val="both"/>
              <w:rPr>
                <w:rFonts w:ascii="Times New Roman" w:hAnsi="Times New Roman"/>
                <w:color w:val="000000"/>
              </w:rPr>
            </w:pPr>
          </w:p>
          <w:p w:rsidR="00FE2BE5" w:rsidRPr="008B4FE6" w:rsidRDefault="00FE2BE5" w:rsidP="00D76CE6">
            <w:pPr>
              <w:spacing w:after="0" w:line="240" w:lineRule="auto"/>
              <w:jc w:val="both"/>
              <w:rPr>
                <w:rFonts w:ascii="Times New Roman" w:hAnsi="Times New Roman"/>
                <w:color w:val="000000"/>
              </w:rPr>
            </w:pPr>
          </w:p>
        </w:tc>
      </w:tr>
      <w:tr w:rsidR="00FE2BE5" w:rsidRPr="008B4FE6" w:rsidTr="00A84D6E">
        <w:trPr>
          <w:trHeight w:val="142"/>
        </w:trPr>
        <w:tc>
          <w:tcPr>
            <w:tcW w:w="11217" w:type="dxa"/>
            <w:gridSpan w:val="13"/>
            <w:shd w:val="clear" w:color="auto" w:fill="99CCFF"/>
          </w:tcPr>
          <w:p w:rsidR="00FE2BE5" w:rsidRPr="009D0865" w:rsidRDefault="00FE2BE5" w:rsidP="00576980">
            <w:pPr>
              <w:numPr>
                <w:ilvl w:val="0"/>
                <w:numId w:val="16"/>
              </w:numPr>
              <w:spacing w:before="60" w:after="60" w:line="240" w:lineRule="auto"/>
              <w:ind w:left="357" w:hanging="357"/>
              <w:jc w:val="both"/>
              <w:rPr>
                <w:rFonts w:ascii="Times New Roman" w:hAnsi="Times New Roman"/>
                <w:b/>
                <w:color w:val="000000"/>
                <w:sz w:val="24"/>
                <w:szCs w:val="24"/>
              </w:rPr>
            </w:pPr>
            <w:r w:rsidRPr="009D0865">
              <w:rPr>
                <w:rFonts w:ascii="Times New Roman" w:hAnsi="Times New Roman"/>
                <w:b/>
                <w:color w:val="000000"/>
                <w:sz w:val="24"/>
                <w:szCs w:val="24"/>
              </w:rPr>
              <w:lastRenderedPageBreak/>
              <w:t xml:space="preserve">Wpływ na rynek pracy </w:t>
            </w:r>
          </w:p>
        </w:tc>
      </w:tr>
      <w:tr w:rsidR="00FE2BE5" w:rsidRPr="008B4FE6" w:rsidTr="00A84D6E">
        <w:trPr>
          <w:trHeight w:val="142"/>
        </w:trPr>
        <w:tc>
          <w:tcPr>
            <w:tcW w:w="11217" w:type="dxa"/>
            <w:gridSpan w:val="13"/>
            <w:shd w:val="clear" w:color="auto" w:fill="auto"/>
          </w:tcPr>
          <w:p w:rsidR="00FE2BE5" w:rsidRPr="008B4FE6" w:rsidRDefault="00FE2BE5" w:rsidP="00D76CE6">
            <w:pPr>
              <w:spacing w:after="0" w:line="240" w:lineRule="auto"/>
              <w:jc w:val="both"/>
              <w:rPr>
                <w:rFonts w:ascii="Times New Roman" w:hAnsi="Times New Roman"/>
                <w:color w:val="000000"/>
              </w:rPr>
            </w:pPr>
          </w:p>
          <w:p w:rsidR="00FE2BE5" w:rsidRPr="001E56E3" w:rsidRDefault="00FE2BE5" w:rsidP="00D76CE6">
            <w:pPr>
              <w:spacing w:after="0" w:line="240" w:lineRule="auto"/>
              <w:jc w:val="both"/>
              <w:rPr>
                <w:rFonts w:ascii="Times New Roman" w:hAnsi="Times New Roman"/>
                <w:color w:val="000000"/>
                <w:sz w:val="21"/>
                <w:szCs w:val="21"/>
              </w:rPr>
            </w:pPr>
            <w:r>
              <w:rPr>
                <w:rFonts w:ascii="Times New Roman" w:hAnsi="Times New Roman"/>
                <w:color w:val="000000"/>
                <w:sz w:val="21"/>
                <w:szCs w:val="21"/>
              </w:rPr>
              <w:t>Korzystny wpływ na rynek pracy będzie związany z dysponowaniem przez rodziców środkami finansowymi, które do tej pory przeznaczane były na zakup podręczników szkolnych. Skala tego wzrostu będzie zależała od tego</w:t>
            </w:r>
            <w:r w:rsidR="009E3FF3">
              <w:rPr>
                <w:rFonts w:ascii="Times New Roman" w:hAnsi="Times New Roman"/>
                <w:color w:val="000000"/>
                <w:sz w:val="21"/>
                <w:szCs w:val="21"/>
              </w:rPr>
              <w:t>,</w:t>
            </w:r>
            <w:r>
              <w:rPr>
                <w:rFonts w:ascii="Times New Roman" w:hAnsi="Times New Roman"/>
                <w:color w:val="000000"/>
                <w:sz w:val="21"/>
                <w:szCs w:val="21"/>
              </w:rPr>
              <w:t xml:space="preserve"> jak bardzo pracochłonne będą sektory gospodarki, które zostaną zasilone uwolnionymi środkami finansowymi. Należy jednak zakładać </w:t>
            </w:r>
            <w:r w:rsidRPr="001E56E3">
              <w:rPr>
                <w:rFonts w:ascii="Times New Roman" w:hAnsi="Times New Roman"/>
                <w:color w:val="000000"/>
                <w:sz w:val="21"/>
                <w:szCs w:val="21"/>
              </w:rPr>
              <w:t xml:space="preserve">zmniejszenie </w:t>
            </w:r>
            <w:r>
              <w:rPr>
                <w:rFonts w:ascii="Times New Roman" w:hAnsi="Times New Roman"/>
                <w:color w:val="000000"/>
                <w:sz w:val="21"/>
                <w:szCs w:val="21"/>
              </w:rPr>
              <w:t xml:space="preserve">się </w:t>
            </w:r>
            <w:r w:rsidRPr="001E56E3">
              <w:rPr>
                <w:rFonts w:ascii="Times New Roman" w:hAnsi="Times New Roman"/>
                <w:color w:val="000000"/>
                <w:sz w:val="21"/>
                <w:szCs w:val="21"/>
              </w:rPr>
              <w:t xml:space="preserve">liczby miejsc pracy w wydawnictwach i podmiotach zajmujących się obrotem nowymi podręcznikami. </w:t>
            </w:r>
          </w:p>
          <w:p w:rsidR="00FE2BE5" w:rsidRPr="001E56E3" w:rsidRDefault="00FE2BE5" w:rsidP="00D76CE6">
            <w:pPr>
              <w:spacing w:after="0" w:line="240" w:lineRule="auto"/>
              <w:jc w:val="both"/>
              <w:rPr>
                <w:rFonts w:ascii="Times New Roman" w:hAnsi="Times New Roman"/>
                <w:color w:val="000000"/>
                <w:sz w:val="21"/>
                <w:szCs w:val="21"/>
              </w:rPr>
            </w:pPr>
          </w:p>
          <w:p w:rsidR="00FE2BE5" w:rsidRPr="001E56E3" w:rsidRDefault="00FE2BE5" w:rsidP="00D76CE6">
            <w:pPr>
              <w:spacing w:after="0" w:line="240" w:lineRule="auto"/>
              <w:jc w:val="both"/>
              <w:rPr>
                <w:rFonts w:ascii="Times New Roman" w:hAnsi="Times New Roman"/>
                <w:color w:val="000000"/>
                <w:sz w:val="21"/>
                <w:szCs w:val="21"/>
              </w:rPr>
            </w:pPr>
            <w:r>
              <w:rPr>
                <w:rFonts w:ascii="Times New Roman" w:hAnsi="Times New Roman"/>
                <w:color w:val="000000"/>
                <w:sz w:val="21"/>
                <w:szCs w:val="21"/>
              </w:rPr>
              <w:t>W</w:t>
            </w:r>
            <w:r w:rsidRPr="001E56E3">
              <w:rPr>
                <w:rFonts w:ascii="Times New Roman" w:hAnsi="Times New Roman"/>
                <w:color w:val="000000"/>
                <w:sz w:val="21"/>
                <w:szCs w:val="21"/>
              </w:rPr>
              <w:t xml:space="preserve"> 2012 r</w:t>
            </w:r>
            <w:r w:rsidR="009E3FF3">
              <w:rPr>
                <w:rFonts w:ascii="Times New Roman" w:hAnsi="Times New Roman"/>
                <w:color w:val="000000"/>
                <w:sz w:val="21"/>
                <w:szCs w:val="21"/>
              </w:rPr>
              <w:t>.</w:t>
            </w:r>
            <w:r w:rsidRPr="001E56E3">
              <w:rPr>
                <w:rFonts w:ascii="Times New Roman" w:hAnsi="Times New Roman"/>
                <w:color w:val="000000"/>
                <w:sz w:val="21"/>
                <w:szCs w:val="21"/>
              </w:rPr>
              <w:t xml:space="preserve"> zatrudnienie w branży wydawniczej wyn</w:t>
            </w:r>
            <w:r>
              <w:rPr>
                <w:rFonts w:ascii="Times New Roman" w:hAnsi="Times New Roman"/>
                <w:color w:val="000000"/>
                <w:sz w:val="21"/>
                <w:szCs w:val="21"/>
              </w:rPr>
              <w:t>iosło</w:t>
            </w:r>
            <w:r w:rsidRPr="001E56E3">
              <w:rPr>
                <w:rFonts w:ascii="Times New Roman" w:hAnsi="Times New Roman"/>
                <w:color w:val="000000"/>
                <w:sz w:val="21"/>
                <w:szCs w:val="21"/>
              </w:rPr>
              <w:t xml:space="preserve"> 5680 osób</w:t>
            </w:r>
            <w:r>
              <w:rPr>
                <w:rFonts w:ascii="Times New Roman" w:hAnsi="Times New Roman"/>
                <w:color w:val="000000"/>
                <w:sz w:val="21"/>
                <w:szCs w:val="21"/>
              </w:rPr>
              <w:t xml:space="preserve"> i spadło w sto</w:t>
            </w:r>
            <w:r w:rsidR="009E3FF3">
              <w:rPr>
                <w:rFonts w:ascii="Times New Roman" w:hAnsi="Times New Roman"/>
                <w:color w:val="000000"/>
                <w:sz w:val="21"/>
                <w:szCs w:val="21"/>
              </w:rPr>
              <w:t xml:space="preserve">sunku do </w:t>
            </w:r>
            <w:r>
              <w:rPr>
                <w:rFonts w:ascii="Times New Roman" w:hAnsi="Times New Roman"/>
                <w:color w:val="000000"/>
                <w:sz w:val="21"/>
                <w:szCs w:val="21"/>
              </w:rPr>
              <w:t>2011</w:t>
            </w:r>
            <w:r w:rsidR="009E3FF3">
              <w:rPr>
                <w:rFonts w:ascii="Times New Roman" w:hAnsi="Times New Roman"/>
                <w:color w:val="000000"/>
                <w:sz w:val="21"/>
                <w:szCs w:val="21"/>
              </w:rPr>
              <w:t xml:space="preserve"> r.</w:t>
            </w:r>
            <w:r>
              <w:rPr>
                <w:rFonts w:ascii="Times New Roman" w:hAnsi="Times New Roman"/>
                <w:color w:val="000000"/>
                <w:sz w:val="21"/>
                <w:szCs w:val="21"/>
              </w:rPr>
              <w:t xml:space="preserve"> o 4,7%</w:t>
            </w:r>
            <w:r w:rsidRPr="001E56E3">
              <w:rPr>
                <w:rFonts w:ascii="Times New Roman" w:hAnsi="Times New Roman"/>
                <w:color w:val="000000"/>
                <w:sz w:val="21"/>
                <w:szCs w:val="21"/>
              </w:rPr>
              <w:t>. Należy zaznaczyć, że zmniejszenie licz</w:t>
            </w:r>
            <w:r w:rsidR="009E3FF3">
              <w:rPr>
                <w:rFonts w:ascii="Times New Roman" w:hAnsi="Times New Roman"/>
                <w:color w:val="000000"/>
                <w:sz w:val="21"/>
                <w:szCs w:val="21"/>
              </w:rPr>
              <w:t>by miejsc pracy w wydawnictwach</w:t>
            </w:r>
            <w:r w:rsidRPr="001E56E3">
              <w:rPr>
                <w:rFonts w:ascii="Times New Roman" w:hAnsi="Times New Roman"/>
                <w:color w:val="000000"/>
                <w:sz w:val="21"/>
                <w:szCs w:val="21"/>
              </w:rPr>
              <w:t xml:space="preserve"> obejmie </w:t>
            </w:r>
            <w:r>
              <w:rPr>
                <w:rFonts w:ascii="Times New Roman" w:hAnsi="Times New Roman"/>
                <w:color w:val="000000"/>
                <w:sz w:val="21"/>
                <w:szCs w:val="21"/>
              </w:rPr>
              <w:t xml:space="preserve">przede wszystkim </w:t>
            </w:r>
            <w:r w:rsidRPr="001E56E3">
              <w:rPr>
                <w:rFonts w:ascii="Times New Roman" w:hAnsi="Times New Roman"/>
                <w:color w:val="000000"/>
                <w:sz w:val="21"/>
                <w:szCs w:val="21"/>
              </w:rPr>
              <w:t>część odpowiadającą rynkowi podręczników szkolnych w klasach I</w:t>
            </w:r>
            <w:r w:rsidR="00133E73">
              <w:rPr>
                <w:rFonts w:ascii="Times New Roman" w:hAnsi="Times New Roman"/>
                <w:color w:val="000000"/>
                <w:sz w:val="21"/>
                <w:szCs w:val="21"/>
              </w:rPr>
              <w:t>–</w:t>
            </w:r>
            <w:r w:rsidRPr="001E56E3">
              <w:rPr>
                <w:rFonts w:ascii="Times New Roman" w:hAnsi="Times New Roman"/>
                <w:color w:val="000000"/>
                <w:sz w:val="21"/>
                <w:szCs w:val="21"/>
              </w:rPr>
              <w:t xml:space="preserve">III. </w:t>
            </w:r>
            <w:r>
              <w:rPr>
                <w:rFonts w:ascii="Times New Roman" w:hAnsi="Times New Roman"/>
                <w:color w:val="000000"/>
                <w:sz w:val="21"/>
                <w:szCs w:val="21"/>
              </w:rPr>
              <w:t>U</w:t>
            </w:r>
            <w:r w:rsidRPr="001E56E3">
              <w:rPr>
                <w:rFonts w:ascii="Times New Roman" w:hAnsi="Times New Roman"/>
                <w:color w:val="000000"/>
                <w:sz w:val="21"/>
                <w:szCs w:val="21"/>
              </w:rPr>
              <w:t>dział tytułów edukacyjnych w obrotach na rynku książki wyniósł w 2012 r</w:t>
            </w:r>
            <w:r w:rsidR="009E3FF3">
              <w:rPr>
                <w:rFonts w:ascii="Times New Roman" w:hAnsi="Times New Roman"/>
                <w:color w:val="000000"/>
                <w:sz w:val="21"/>
                <w:szCs w:val="21"/>
              </w:rPr>
              <w:t>.</w:t>
            </w:r>
            <w:r w:rsidRPr="001E56E3">
              <w:rPr>
                <w:rFonts w:ascii="Times New Roman" w:hAnsi="Times New Roman"/>
                <w:color w:val="000000"/>
                <w:sz w:val="21"/>
                <w:szCs w:val="21"/>
              </w:rPr>
              <w:t xml:space="preserve"> 31,5%. Można założyć, że klasy I</w:t>
            </w:r>
            <w:r w:rsidR="00133E73">
              <w:rPr>
                <w:rFonts w:ascii="Times New Roman" w:hAnsi="Times New Roman"/>
                <w:color w:val="000000"/>
                <w:sz w:val="21"/>
                <w:szCs w:val="21"/>
              </w:rPr>
              <w:t>–</w:t>
            </w:r>
            <w:r w:rsidRPr="001E56E3">
              <w:rPr>
                <w:rFonts w:ascii="Times New Roman" w:hAnsi="Times New Roman"/>
                <w:color w:val="000000"/>
                <w:sz w:val="21"/>
                <w:szCs w:val="21"/>
              </w:rPr>
              <w:t>III stanowią ok. 25% rynku podręczników szkolnych. W związku z powyższym</w:t>
            </w:r>
            <w:r>
              <w:rPr>
                <w:rFonts w:ascii="Times New Roman" w:hAnsi="Times New Roman"/>
                <w:color w:val="000000"/>
                <w:sz w:val="21"/>
                <w:szCs w:val="21"/>
              </w:rPr>
              <w:t xml:space="preserve">, uwzględniając zakładany wpływ </w:t>
            </w:r>
            <w:r w:rsidR="007C1F80">
              <w:rPr>
                <w:rFonts w:ascii="Times New Roman" w:hAnsi="Times New Roman"/>
                <w:color w:val="000000"/>
                <w:sz w:val="21"/>
                <w:szCs w:val="21"/>
              </w:rPr>
              <w:br/>
            </w:r>
            <w:r>
              <w:rPr>
                <w:rFonts w:ascii="Times New Roman" w:hAnsi="Times New Roman"/>
                <w:color w:val="000000"/>
                <w:sz w:val="21"/>
                <w:szCs w:val="21"/>
              </w:rPr>
              <w:t xml:space="preserve">e-podręcznika, </w:t>
            </w:r>
            <w:r w:rsidRPr="001E56E3">
              <w:rPr>
                <w:rFonts w:ascii="Times New Roman" w:hAnsi="Times New Roman"/>
                <w:color w:val="000000"/>
                <w:sz w:val="21"/>
                <w:szCs w:val="21"/>
              </w:rPr>
              <w:t>zmniejszenie zatrudnienia w</w:t>
            </w:r>
            <w:r w:rsidR="0068590B">
              <w:rPr>
                <w:rFonts w:ascii="Times New Roman" w:hAnsi="Times New Roman"/>
                <w:color w:val="000000"/>
                <w:sz w:val="21"/>
                <w:szCs w:val="21"/>
              </w:rPr>
              <w:t xml:space="preserve"> </w:t>
            </w:r>
            <w:r w:rsidRPr="001E56E3">
              <w:rPr>
                <w:rFonts w:ascii="Times New Roman" w:hAnsi="Times New Roman"/>
                <w:color w:val="000000"/>
                <w:sz w:val="21"/>
                <w:szCs w:val="21"/>
              </w:rPr>
              <w:t xml:space="preserve">branży wydawniczej może objąć </w:t>
            </w:r>
            <w:r>
              <w:rPr>
                <w:rFonts w:ascii="Times New Roman" w:hAnsi="Times New Roman"/>
                <w:color w:val="000000"/>
                <w:sz w:val="21"/>
                <w:szCs w:val="21"/>
              </w:rPr>
              <w:t>ok.</w:t>
            </w:r>
            <w:r w:rsidRPr="001E56E3">
              <w:rPr>
                <w:rFonts w:ascii="Times New Roman" w:hAnsi="Times New Roman"/>
                <w:color w:val="000000"/>
                <w:sz w:val="21"/>
                <w:szCs w:val="21"/>
              </w:rPr>
              <w:t xml:space="preserve"> </w:t>
            </w:r>
            <w:r>
              <w:rPr>
                <w:rFonts w:ascii="Times New Roman" w:hAnsi="Times New Roman"/>
                <w:color w:val="000000"/>
                <w:sz w:val="21"/>
                <w:szCs w:val="21"/>
              </w:rPr>
              <w:t>360</w:t>
            </w:r>
            <w:r w:rsidRPr="001E56E3">
              <w:rPr>
                <w:rFonts w:ascii="Times New Roman" w:hAnsi="Times New Roman"/>
                <w:color w:val="000000"/>
                <w:sz w:val="21"/>
                <w:szCs w:val="21"/>
              </w:rPr>
              <w:t xml:space="preserve"> osób. </w:t>
            </w:r>
            <w:r>
              <w:rPr>
                <w:rFonts w:ascii="Times New Roman" w:hAnsi="Times New Roman"/>
                <w:color w:val="000000"/>
                <w:sz w:val="21"/>
                <w:szCs w:val="21"/>
              </w:rPr>
              <w:t xml:space="preserve">Ponieważ jednak konieczność zatrudniania części osób jest słabo zależna od przychodów, można oczekiwać, że liczba ta będzie mniejsza. </w:t>
            </w:r>
          </w:p>
          <w:p w:rsidR="00FE2BE5" w:rsidRDefault="00FE2BE5" w:rsidP="00D76CE6">
            <w:pPr>
              <w:pBdr>
                <w:bottom w:val="single" w:sz="4" w:space="1" w:color="auto"/>
              </w:pBdr>
              <w:spacing w:after="0" w:line="240" w:lineRule="auto"/>
              <w:jc w:val="both"/>
              <w:rPr>
                <w:rFonts w:ascii="Times New Roman" w:hAnsi="Times New Roman"/>
                <w:color w:val="000000"/>
                <w:sz w:val="21"/>
                <w:szCs w:val="21"/>
              </w:rPr>
            </w:pPr>
          </w:p>
          <w:p w:rsidR="00FE2BE5" w:rsidRDefault="00FE2BE5" w:rsidP="00D76CE6">
            <w:pPr>
              <w:pBdr>
                <w:bottom w:val="single" w:sz="4" w:space="1" w:color="auto"/>
              </w:pBdr>
              <w:spacing w:after="0" w:line="240" w:lineRule="auto"/>
              <w:jc w:val="both"/>
              <w:rPr>
                <w:rFonts w:ascii="Times New Roman" w:hAnsi="Times New Roman"/>
                <w:color w:val="000000"/>
                <w:sz w:val="21"/>
                <w:szCs w:val="21"/>
              </w:rPr>
            </w:pPr>
            <w:r>
              <w:rPr>
                <w:rFonts w:ascii="Times New Roman" w:hAnsi="Times New Roman"/>
                <w:color w:val="000000"/>
                <w:sz w:val="21"/>
                <w:szCs w:val="21"/>
              </w:rPr>
              <w:t>Z</w:t>
            </w:r>
            <w:r w:rsidRPr="001E56E3">
              <w:rPr>
                <w:rFonts w:ascii="Times New Roman" w:hAnsi="Times New Roman"/>
                <w:color w:val="000000"/>
                <w:sz w:val="21"/>
                <w:szCs w:val="21"/>
              </w:rPr>
              <w:t xml:space="preserve"> uwagi na fakt, że popyt na podręczniki szkolne wykazuje cechy silnej sezonowości i ogranicza </w:t>
            </w:r>
            <w:r w:rsidR="00F425CB">
              <w:rPr>
                <w:rFonts w:ascii="Times New Roman" w:hAnsi="Times New Roman"/>
                <w:color w:val="000000"/>
                <w:sz w:val="21"/>
                <w:szCs w:val="21"/>
              </w:rPr>
              <w:t>się w zasadzie do okresu ok. 45 </w:t>
            </w:r>
            <w:r w:rsidRPr="001E56E3">
              <w:rPr>
                <w:rFonts w:ascii="Times New Roman" w:hAnsi="Times New Roman"/>
                <w:color w:val="000000"/>
                <w:sz w:val="21"/>
                <w:szCs w:val="21"/>
              </w:rPr>
              <w:t xml:space="preserve">dni w skali roku, wpływ projektowanych zmian na rynek pracy w sektorze dystrybucji podręczników szkolnych będzie dotyczył </w:t>
            </w:r>
            <w:r w:rsidR="009E3FF3" w:rsidRPr="001E56E3">
              <w:rPr>
                <w:rFonts w:ascii="Times New Roman" w:hAnsi="Times New Roman"/>
                <w:color w:val="000000"/>
                <w:sz w:val="21"/>
                <w:szCs w:val="21"/>
              </w:rPr>
              <w:t xml:space="preserve">głównie </w:t>
            </w:r>
            <w:r w:rsidRPr="001E56E3">
              <w:rPr>
                <w:rFonts w:ascii="Times New Roman" w:hAnsi="Times New Roman"/>
                <w:color w:val="000000"/>
                <w:sz w:val="21"/>
                <w:szCs w:val="21"/>
              </w:rPr>
              <w:t>ograniczeni</w:t>
            </w:r>
            <w:r>
              <w:rPr>
                <w:rFonts w:ascii="Times New Roman" w:hAnsi="Times New Roman"/>
                <w:color w:val="000000"/>
                <w:sz w:val="21"/>
                <w:szCs w:val="21"/>
              </w:rPr>
              <w:t>a</w:t>
            </w:r>
            <w:r w:rsidRPr="001E56E3">
              <w:rPr>
                <w:rFonts w:ascii="Times New Roman" w:hAnsi="Times New Roman"/>
                <w:color w:val="000000"/>
                <w:sz w:val="21"/>
                <w:szCs w:val="21"/>
              </w:rPr>
              <w:t xml:space="preserve"> zawierania krótkookresowych (okres ok. 45 dni) umów cywilnoprawnych (umowa zleceni</w:t>
            </w:r>
            <w:r>
              <w:rPr>
                <w:rFonts w:ascii="Times New Roman" w:hAnsi="Times New Roman"/>
                <w:color w:val="000000"/>
                <w:sz w:val="21"/>
                <w:szCs w:val="21"/>
              </w:rPr>
              <w:t>a</w:t>
            </w:r>
            <w:r w:rsidRPr="001E56E3">
              <w:rPr>
                <w:rFonts w:ascii="Times New Roman" w:hAnsi="Times New Roman"/>
                <w:color w:val="000000"/>
                <w:sz w:val="21"/>
                <w:szCs w:val="21"/>
              </w:rPr>
              <w:t xml:space="preserve">). </w:t>
            </w:r>
            <w:r>
              <w:rPr>
                <w:rFonts w:ascii="Times New Roman" w:hAnsi="Times New Roman"/>
                <w:color w:val="000000"/>
                <w:sz w:val="21"/>
                <w:szCs w:val="21"/>
              </w:rPr>
              <w:t>Trzeba jednak oczekiwać znacznego zmniejszenia się detalicznych sieci dystrybucji podręczników, które ograniczone zostaną w</w:t>
            </w:r>
            <w:r w:rsidR="007C1F80">
              <w:rPr>
                <w:rFonts w:ascii="Times New Roman" w:hAnsi="Times New Roman"/>
                <w:color w:val="000000"/>
                <w:sz w:val="21"/>
                <w:szCs w:val="21"/>
              </w:rPr>
              <w:t> </w:t>
            </w:r>
            <w:r>
              <w:rPr>
                <w:rFonts w:ascii="Times New Roman" w:hAnsi="Times New Roman"/>
                <w:color w:val="000000"/>
                <w:sz w:val="21"/>
                <w:szCs w:val="21"/>
              </w:rPr>
              <w:t xml:space="preserve">zasadzie do rynku podręczników dla szkół ponadgimnazjalnych. </w:t>
            </w:r>
          </w:p>
          <w:p w:rsidR="00FE2BE5" w:rsidRPr="008B4FE6" w:rsidRDefault="00FE2BE5" w:rsidP="00FE2BE5">
            <w:pPr>
              <w:pBdr>
                <w:bottom w:val="single" w:sz="4" w:space="1" w:color="auto"/>
              </w:pBdr>
              <w:spacing w:line="240" w:lineRule="auto"/>
              <w:jc w:val="both"/>
              <w:rPr>
                <w:rFonts w:ascii="Times New Roman" w:hAnsi="Times New Roman"/>
                <w:color w:val="000000"/>
              </w:rPr>
            </w:pPr>
          </w:p>
        </w:tc>
      </w:tr>
      <w:tr w:rsidR="00FE2BE5" w:rsidRPr="008B4FE6" w:rsidTr="00A84D6E">
        <w:trPr>
          <w:trHeight w:val="142"/>
        </w:trPr>
        <w:tc>
          <w:tcPr>
            <w:tcW w:w="11217" w:type="dxa"/>
            <w:gridSpan w:val="13"/>
            <w:shd w:val="clear" w:color="auto" w:fill="99CCFF"/>
          </w:tcPr>
          <w:p w:rsidR="00FE2BE5" w:rsidRPr="009D0865" w:rsidRDefault="00FE2BE5" w:rsidP="00576980">
            <w:pPr>
              <w:numPr>
                <w:ilvl w:val="0"/>
                <w:numId w:val="16"/>
              </w:numPr>
              <w:spacing w:before="60" w:after="60" w:line="240" w:lineRule="auto"/>
              <w:ind w:left="357" w:hanging="357"/>
              <w:jc w:val="both"/>
              <w:rPr>
                <w:rFonts w:ascii="Times New Roman" w:hAnsi="Times New Roman"/>
                <w:b/>
                <w:color w:val="000000"/>
                <w:sz w:val="24"/>
                <w:szCs w:val="24"/>
              </w:rPr>
            </w:pPr>
            <w:r w:rsidRPr="009D0865">
              <w:rPr>
                <w:rFonts w:ascii="Times New Roman" w:hAnsi="Times New Roman"/>
                <w:b/>
                <w:color w:val="000000"/>
                <w:sz w:val="24"/>
                <w:szCs w:val="24"/>
              </w:rPr>
              <w:t>Wpływ na pozostałe obszary</w:t>
            </w:r>
          </w:p>
        </w:tc>
      </w:tr>
      <w:tr w:rsidR="00FE2BE5" w:rsidRPr="008B4FE6" w:rsidTr="00A84D6E">
        <w:trPr>
          <w:trHeight w:val="1031"/>
        </w:trPr>
        <w:tc>
          <w:tcPr>
            <w:tcW w:w="2713" w:type="dxa"/>
            <w:gridSpan w:val="3"/>
            <w:shd w:val="clear" w:color="auto" w:fill="FFFFFF"/>
          </w:tcPr>
          <w:p w:rsidR="00FE2BE5" w:rsidRPr="008B4FE6" w:rsidRDefault="00FE2BE5" w:rsidP="00D76CE6">
            <w:pPr>
              <w:spacing w:after="0" w:line="240" w:lineRule="auto"/>
              <w:rPr>
                <w:rFonts w:ascii="Times New Roman" w:hAnsi="Times New Roman"/>
                <w:color w:val="000000"/>
              </w:rPr>
            </w:pPr>
          </w:p>
          <w:p w:rsidR="00FE2BE5" w:rsidRPr="008B4FE6" w:rsidRDefault="008F35E4" w:rsidP="00D76CE6">
            <w:pPr>
              <w:spacing w:after="0" w:line="240" w:lineRule="auto"/>
              <w:rPr>
                <w:rFonts w:ascii="Times New Roman" w:hAnsi="Times New Roman"/>
                <w:color w:val="000000"/>
                <w:spacing w:val="-2"/>
              </w:rPr>
            </w:pPr>
            <w:r>
              <w:rPr>
                <w:rFonts w:ascii="Times New Roman" w:hAnsi="Times New Roman"/>
                <w:color w:val="000000"/>
              </w:rPr>
              <w:fldChar w:fldCharType="begin">
                <w:ffData>
                  <w:name w:val=""/>
                  <w:enabled/>
                  <w:calcOnExit w:val="0"/>
                  <w:checkBox>
                    <w:sizeAuto/>
                    <w:default w:val="1"/>
                  </w:checkBox>
                </w:ffData>
              </w:fldChar>
            </w:r>
            <w:r w:rsidR="00FE2BE5">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Pr>
                <w:rFonts w:ascii="Times New Roman" w:hAnsi="Times New Roman"/>
                <w:color w:val="000000"/>
              </w:rPr>
              <w:fldChar w:fldCharType="end"/>
            </w:r>
            <w:r w:rsidR="00FE2BE5" w:rsidRPr="008B4FE6">
              <w:rPr>
                <w:rFonts w:ascii="Times New Roman" w:hAnsi="Times New Roman"/>
                <w:color w:val="000000"/>
                <w:spacing w:val="-2"/>
              </w:rPr>
              <w:t>środowisko naturalne</w:t>
            </w:r>
          </w:p>
          <w:p w:rsidR="00FE2BE5" w:rsidRDefault="008F35E4" w:rsidP="00D76CE6">
            <w:pPr>
              <w:spacing w:after="0"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sidRPr="008B4FE6">
              <w:rPr>
                <w:rFonts w:ascii="Times New Roman" w:hAnsi="Times New Roman"/>
                <w:color w:val="000000"/>
              </w:rPr>
              <w:t>sytuacja i rozwój regionalny</w:t>
            </w:r>
          </w:p>
          <w:p w:rsidR="00FE2BE5" w:rsidRPr="008B4FE6" w:rsidRDefault="008F35E4" w:rsidP="00D76CE6">
            <w:pPr>
              <w:spacing w:after="0"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sidRPr="008B4FE6">
              <w:rPr>
                <w:rFonts w:ascii="Times New Roman" w:hAnsi="Times New Roman"/>
                <w:color w:val="000000"/>
                <w:spacing w:val="-2"/>
              </w:rPr>
              <w:t xml:space="preserve">inne: </w:t>
            </w:r>
            <w:r w:rsidRPr="008B4FE6">
              <w:rPr>
                <w:rFonts w:ascii="Times New Roman" w:hAnsi="Times New Roman"/>
                <w:color w:val="000000"/>
              </w:rPr>
              <w:fldChar w:fldCharType="begin">
                <w:ffData>
                  <w:name w:val=""/>
                  <w:enabled/>
                  <w:calcOnExit w:val="0"/>
                  <w:helpText w:type="text" w:val="W przypadku wyboru Upoważnienie ustawowe, Strategia lub Inne wpisz dokładnie źródła tj. jaka ustawa, tytuł strategii i jaki inny dokument"/>
                  <w:statusText w:type="text" w:val="W przypadku wyboru Upoważnienie ustawowe, Strategia lub Inne wpisz dokładnie źródła tj. jaka ustawa, tytuł strategii i jaki inny dokument"/>
                  <w:textInput/>
                </w:ffData>
              </w:fldChar>
            </w:r>
            <w:r w:rsidR="00FE2BE5" w:rsidRPr="008B4FE6">
              <w:rPr>
                <w:rFonts w:ascii="Times New Roman" w:hAnsi="Times New Roman"/>
                <w:color w:val="000000"/>
              </w:rPr>
              <w:instrText xml:space="preserve"> FORMTEXT </w:instrText>
            </w:r>
            <w:r w:rsidRPr="008B4FE6">
              <w:rPr>
                <w:rFonts w:ascii="Times New Roman" w:hAnsi="Times New Roman"/>
                <w:color w:val="000000"/>
              </w:rPr>
            </w:r>
            <w:r w:rsidRPr="008B4FE6">
              <w:rPr>
                <w:rFonts w:ascii="Times New Roman" w:hAnsi="Times New Roman"/>
                <w:color w:val="000000"/>
              </w:rPr>
              <w:fldChar w:fldCharType="separate"/>
            </w:r>
            <w:r w:rsidR="00FE2BE5" w:rsidRPr="008B4FE6">
              <w:rPr>
                <w:rFonts w:ascii="Times New Roman"/>
                <w:noProof/>
                <w:color w:val="000000"/>
              </w:rPr>
              <w:t> </w:t>
            </w:r>
            <w:r w:rsidR="00FE2BE5" w:rsidRPr="008B4FE6">
              <w:rPr>
                <w:rFonts w:ascii="Times New Roman"/>
                <w:noProof/>
                <w:color w:val="000000"/>
              </w:rPr>
              <w:t> </w:t>
            </w:r>
            <w:r w:rsidR="00FE2BE5" w:rsidRPr="008B4FE6">
              <w:rPr>
                <w:rFonts w:ascii="Times New Roman"/>
                <w:noProof/>
                <w:color w:val="000000"/>
              </w:rPr>
              <w:t> </w:t>
            </w:r>
            <w:r w:rsidR="00FE2BE5" w:rsidRPr="008B4FE6">
              <w:rPr>
                <w:rFonts w:ascii="Times New Roman"/>
                <w:noProof/>
                <w:color w:val="000000"/>
              </w:rPr>
              <w:t> </w:t>
            </w:r>
            <w:r w:rsidR="00FE2BE5" w:rsidRPr="008B4FE6">
              <w:rPr>
                <w:rFonts w:ascii="Times New Roman"/>
                <w:noProof/>
                <w:color w:val="000000"/>
              </w:rPr>
              <w:t> </w:t>
            </w:r>
            <w:r w:rsidRPr="008B4FE6">
              <w:rPr>
                <w:rFonts w:ascii="Times New Roman" w:hAnsi="Times New Roman"/>
                <w:color w:val="000000"/>
              </w:rPr>
              <w:fldChar w:fldCharType="end"/>
            </w:r>
          </w:p>
        </w:tc>
        <w:tc>
          <w:tcPr>
            <w:tcW w:w="4630" w:type="dxa"/>
            <w:gridSpan w:val="6"/>
            <w:shd w:val="clear" w:color="auto" w:fill="FFFFFF"/>
          </w:tcPr>
          <w:p w:rsidR="00FE2BE5" w:rsidRPr="008B4FE6" w:rsidRDefault="00FE2BE5" w:rsidP="00D76CE6">
            <w:pPr>
              <w:spacing w:after="0" w:line="240" w:lineRule="auto"/>
              <w:rPr>
                <w:rFonts w:ascii="Times New Roman" w:hAnsi="Times New Roman"/>
                <w:color w:val="000000"/>
              </w:rPr>
            </w:pPr>
          </w:p>
          <w:p w:rsidR="00FE2BE5" w:rsidRPr="008B4FE6" w:rsidRDefault="008F35E4" w:rsidP="00D76CE6">
            <w:pPr>
              <w:spacing w:after="0"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sidRPr="008B4FE6">
              <w:rPr>
                <w:rFonts w:ascii="Times New Roman" w:hAnsi="Times New Roman"/>
                <w:color w:val="000000"/>
                <w:spacing w:val="-2"/>
              </w:rPr>
              <w:t>demografia</w:t>
            </w:r>
          </w:p>
          <w:p w:rsidR="00FE2BE5" w:rsidRPr="008B4FE6" w:rsidRDefault="008F35E4" w:rsidP="00D76CE6">
            <w:pPr>
              <w:spacing w:after="0" w:line="240" w:lineRule="auto"/>
              <w:rPr>
                <w:rFonts w:ascii="Times New Roman" w:hAnsi="Times New Roman"/>
                <w:color w:val="000000"/>
              </w:rPr>
            </w:pPr>
            <w:r w:rsidRPr="008B4FE6">
              <w:rPr>
                <w:rFonts w:ascii="Times New Roman" w:hAnsi="Times New Roman"/>
                <w:color w:val="000000"/>
              </w:rPr>
              <w:fldChar w:fldCharType="begin">
                <w:ffData>
                  <w:name w:val=""/>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Pr>
                <w:rFonts w:ascii="Times New Roman" w:hAnsi="Times New Roman"/>
                <w:color w:val="000000"/>
              </w:rPr>
              <w:t>mienie państwowe</w:t>
            </w:r>
          </w:p>
        </w:tc>
        <w:tc>
          <w:tcPr>
            <w:tcW w:w="3874" w:type="dxa"/>
            <w:gridSpan w:val="4"/>
            <w:shd w:val="clear" w:color="auto" w:fill="FFFFFF"/>
          </w:tcPr>
          <w:p w:rsidR="00FE2BE5" w:rsidRPr="008B4FE6" w:rsidRDefault="00FE2BE5" w:rsidP="00D76CE6">
            <w:pPr>
              <w:spacing w:after="0" w:line="240" w:lineRule="auto"/>
              <w:rPr>
                <w:rFonts w:ascii="Times New Roman" w:hAnsi="Times New Roman"/>
                <w:color w:val="000000"/>
              </w:rPr>
            </w:pPr>
          </w:p>
          <w:p w:rsidR="00FE2BE5" w:rsidRDefault="008F35E4" w:rsidP="00D76CE6">
            <w:pPr>
              <w:spacing w:after="0" w:line="240" w:lineRule="auto"/>
              <w:rPr>
                <w:rFonts w:ascii="Times New Roman" w:hAnsi="Times New Roman"/>
                <w:color w:val="000000"/>
                <w:spacing w:val="-2"/>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sidRPr="008B4FE6">
              <w:rPr>
                <w:rFonts w:ascii="Times New Roman" w:hAnsi="Times New Roman"/>
                <w:color w:val="000000"/>
                <w:spacing w:val="-2"/>
              </w:rPr>
              <w:t>informatyzacja</w:t>
            </w:r>
          </w:p>
          <w:p w:rsidR="00FE2BE5" w:rsidRPr="008B4FE6" w:rsidRDefault="008F35E4" w:rsidP="00D76CE6">
            <w:pPr>
              <w:spacing w:after="0" w:line="240" w:lineRule="auto"/>
              <w:rPr>
                <w:rFonts w:ascii="Times New Roman" w:hAnsi="Times New Roman"/>
                <w:color w:val="000000"/>
              </w:rPr>
            </w:pPr>
            <w:r w:rsidRPr="008B4FE6">
              <w:rPr>
                <w:rFonts w:ascii="Times New Roman" w:hAnsi="Times New Roman"/>
                <w:color w:val="000000"/>
              </w:rPr>
              <w:fldChar w:fldCharType="begin">
                <w:ffData>
                  <w:name w:val="Wybór1"/>
                  <w:enabled/>
                  <w:calcOnExit w:val="0"/>
                  <w:checkBox>
                    <w:sizeAuto/>
                    <w:default w:val="0"/>
                  </w:checkBox>
                </w:ffData>
              </w:fldChar>
            </w:r>
            <w:r w:rsidR="00FE2BE5" w:rsidRPr="008B4FE6">
              <w:rPr>
                <w:rFonts w:ascii="Times New Roman" w:hAnsi="Times New Roman"/>
                <w:color w:val="000000"/>
              </w:rPr>
              <w:instrText xml:space="preserve"> FORMCHECKBOX </w:instrText>
            </w:r>
            <w:r w:rsidR="0073640F">
              <w:rPr>
                <w:rFonts w:ascii="Times New Roman" w:hAnsi="Times New Roman"/>
                <w:color w:val="000000"/>
              </w:rPr>
            </w:r>
            <w:r w:rsidR="0073640F">
              <w:rPr>
                <w:rFonts w:ascii="Times New Roman" w:hAnsi="Times New Roman"/>
                <w:color w:val="000000"/>
              </w:rPr>
              <w:fldChar w:fldCharType="separate"/>
            </w:r>
            <w:r w:rsidRPr="008B4FE6">
              <w:rPr>
                <w:rFonts w:ascii="Times New Roman" w:hAnsi="Times New Roman"/>
                <w:color w:val="000000"/>
              </w:rPr>
              <w:fldChar w:fldCharType="end"/>
            </w:r>
            <w:r w:rsidR="00FE2BE5" w:rsidRPr="008B4FE6">
              <w:rPr>
                <w:rFonts w:ascii="Times New Roman" w:hAnsi="Times New Roman"/>
                <w:color w:val="000000"/>
                <w:sz w:val="20"/>
                <w:szCs w:val="20"/>
              </w:rPr>
              <w:t xml:space="preserve"> </w:t>
            </w:r>
            <w:r w:rsidR="00FE2BE5">
              <w:rPr>
                <w:rFonts w:ascii="Times New Roman" w:hAnsi="Times New Roman"/>
                <w:color w:val="000000"/>
                <w:spacing w:val="-2"/>
              </w:rPr>
              <w:t>zdrowie</w:t>
            </w:r>
          </w:p>
        </w:tc>
      </w:tr>
      <w:tr w:rsidR="00FE2BE5" w:rsidRPr="008B4FE6" w:rsidTr="00A84D6E">
        <w:trPr>
          <w:trHeight w:val="712"/>
        </w:trPr>
        <w:tc>
          <w:tcPr>
            <w:tcW w:w="1614" w:type="dxa"/>
            <w:gridSpan w:val="2"/>
            <w:shd w:val="clear" w:color="auto" w:fill="FFFFFF"/>
            <w:vAlign w:val="center"/>
          </w:tcPr>
          <w:p w:rsidR="00FE2BE5" w:rsidRPr="008B4FE6" w:rsidRDefault="00FE2BE5" w:rsidP="00D76CE6">
            <w:pPr>
              <w:spacing w:after="0" w:line="240" w:lineRule="auto"/>
              <w:rPr>
                <w:rFonts w:ascii="Times New Roman" w:hAnsi="Times New Roman"/>
                <w:color w:val="000000"/>
              </w:rPr>
            </w:pPr>
            <w:r w:rsidRPr="008B4FE6">
              <w:rPr>
                <w:rFonts w:ascii="Times New Roman" w:hAnsi="Times New Roman"/>
                <w:color w:val="000000"/>
              </w:rPr>
              <w:t>Omówienie wpływu</w:t>
            </w:r>
          </w:p>
        </w:tc>
        <w:tc>
          <w:tcPr>
            <w:tcW w:w="9603" w:type="dxa"/>
            <w:gridSpan w:val="11"/>
            <w:shd w:val="clear" w:color="auto" w:fill="FFFFFF"/>
            <w:vAlign w:val="center"/>
          </w:tcPr>
          <w:p w:rsidR="00FE2BE5" w:rsidRPr="008B4FE6" w:rsidRDefault="00FE2BE5" w:rsidP="00D76CE6">
            <w:pPr>
              <w:spacing w:after="0" w:line="240" w:lineRule="auto"/>
              <w:jc w:val="both"/>
              <w:rPr>
                <w:rFonts w:ascii="Times New Roman" w:hAnsi="Times New Roman"/>
                <w:color w:val="000000"/>
                <w:spacing w:val="-2"/>
              </w:rPr>
            </w:pPr>
          </w:p>
          <w:p w:rsidR="00FE2BE5" w:rsidRDefault="00FE2BE5" w:rsidP="00D76CE6">
            <w:pPr>
              <w:spacing w:after="0" w:line="240" w:lineRule="auto"/>
              <w:jc w:val="both"/>
              <w:rPr>
                <w:rFonts w:ascii="Times New Roman" w:hAnsi="Times New Roman"/>
                <w:color w:val="000000"/>
                <w:spacing w:val="-2"/>
              </w:rPr>
            </w:pPr>
            <w:r>
              <w:rPr>
                <w:rFonts w:ascii="Times New Roman" w:hAnsi="Times New Roman"/>
                <w:color w:val="000000"/>
                <w:spacing w:val="-2"/>
              </w:rPr>
              <w:t>Projektowane rozwiązania w horyzoncie wieloletnim</w:t>
            </w:r>
            <w:r w:rsidR="00133E73">
              <w:rPr>
                <w:rFonts w:ascii="Times New Roman" w:hAnsi="Times New Roman"/>
                <w:color w:val="000000"/>
                <w:spacing w:val="-2"/>
              </w:rPr>
              <w:t xml:space="preserve"> </w:t>
            </w:r>
            <w:r>
              <w:rPr>
                <w:rFonts w:ascii="Times New Roman" w:hAnsi="Times New Roman"/>
                <w:color w:val="000000"/>
                <w:spacing w:val="-2"/>
              </w:rPr>
              <w:t>będą miały pozytywny wpływ na środowisko naturalne. Szac</w:t>
            </w:r>
            <w:r w:rsidR="00133E73">
              <w:rPr>
                <w:rFonts w:ascii="Times New Roman" w:hAnsi="Times New Roman"/>
                <w:color w:val="000000"/>
                <w:spacing w:val="-2"/>
              </w:rPr>
              <w:t>uje się, że wprowadzenie 3-</w:t>
            </w:r>
            <w:r>
              <w:rPr>
                <w:rFonts w:ascii="Times New Roman" w:hAnsi="Times New Roman"/>
                <w:color w:val="000000"/>
                <w:spacing w:val="-2"/>
              </w:rPr>
              <w:t>letniego okresu używalności podręczników może</w:t>
            </w:r>
            <w:r w:rsidR="00133E73">
              <w:rPr>
                <w:rFonts w:ascii="Times New Roman" w:hAnsi="Times New Roman"/>
                <w:color w:val="000000"/>
                <w:spacing w:val="-2"/>
              </w:rPr>
              <w:t xml:space="preserve"> </w:t>
            </w:r>
            <w:r>
              <w:rPr>
                <w:rFonts w:ascii="Times New Roman" w:hAnsi="Times New Roman"/>
                <w:color w:val="000000"/>
                <w:spacing w:val="-2"/>
              </w:rPr>
              <w:t>przyczynić się do znacznego zmniejszenia ilości papieru wykorzystywanego przy drukowaniu podręczników. W</w:t>
            </w:r>
            <w:r w:rsidR="007C1F80">
              <w:rPr>
                <w:rFonts w:ascii="Times New Roman" w:hAnsi="Times New Roman"/>
                <w:color w:val="000000"/>
                <w:spacing w:val="-2"/>
              </w:rPr>
              <w:t> </w:t>
            </w:r>
            <w:r>
              <w:rPr>
                <w:rFonts w:ascii="Times New Roman" w:hAnsi="Times New Roman"/>
                <w:color w:val="000000"/>
                <w:spacing w:val="-2"/>
              </w:rPr>
              <w:t>konsekwencji powinno nastąpić zmniejszenie ilości drewna wykorzystywanego do produkcji celulozy</w:t>
            </w:r>
            <w:r w:rsidR="009E3FF3">
              <w:rPr>
                <w:rFonts w:ascii="Times New Roman" w:hAnsi="Times New Roman"/>
                <w:color w:val="000000"/>
                <w:spacing w:val="-2"/>
              </w:rPr>
              <w:t>,</w:t>
            </w:r>
            <w:r>
              <w:rPr>
                <w:rFonts w:ascii="Times New Roman" w:hAnsi="Times New Roman"/>
                <w:color w:val="000000"/>
                <w:spacing w:val="-2"/>
              </w:rPr>
              <w:t xml:space="preserve"> co może również przyczynić się do</w:t>
            </w:r>
            <w:r w:rsidR="00133E73">
              <w:rPr>
                <w:rFonts w:ascii="Times New Roman" w:hAnsi="Times New Roman"/>
                <w:color w:val="000000"/>
                <w:spacing w:val="-2"/>
              </w:rPr>
              <w:t xml:space="preserve"> </w:t>
            </w:r>
            <w:r>
              <w:rPr>
                <w:rFonts w:ascii="Times New Roman" w:hAnsi="Times New Roman"/>
                <w:color w:val="000000"/>
                <w:spacing w:val="-2"/>
              </w:rPr>
              <w:t>ograniczenia tempa pozyskania drewna z lasów będących środowiskiem życia wielu gatunków roślin i zwierząt. Należy również oczekiwać zmniejszania:</w:t>
            </w:r>
          </w:p>
          <w:p w:rsidR="00FE2BE5" w:rsidRDefault="00133E73" w:rsidP="00D76CE6">
            <w:pPr>
              <w:spacing w:after="0" w:line="240" w:lineRule="auto"/>
              <w:jc w:val="both"/>
              <w:rPr>
                <w:rFonts w:ascii="Times New Roman" w:hAnsi="Times New Roman"/>
                <w:color w:val="000000"/>
                <w:spacing w:val="-2"/>
              </w:rPr>
            </w:pPr>
            <w:r>
              <w:rPr>
                <w:rFonts w:ascii="Times New Roman" w:hAnsi="Times New Roman"/>
                <w:color w:val="000000"/>
                <w:spacing w:val="-2"/>
              </w:rPr>
              <w:t>–</w:t>
            </w:r>
            <w:r w:rsidR="00FE2BE5">
              <w:rPr>
                <w:rFonts w:ascii="Times New Roman" w:hAnsi="Times New Roman"/>
                <w:color w:val="000000"/>
                <w:spacing w:val="-2"/>
              </w:rPr>
              <w:t xml:space="preserve"> zużycia wody oraz</w:t>
            </w:r>
            <w:r>
              <w:rPr>
                <w:rFonts w:ascii="Times New Roman" w:hAnsi="Times New Roman"/>
                <w:color w:val="000000"/>
                <w:spacing w:val="-2"/>
              </w:rPr>
              <w:t xml:space="preserve"> </w:t>
            </w:r>
            <w:r w:rsidR="00FE2BE5">
              <w:rPr>
                <w:rFonts w:ascii="Times New Roman" w:hAnsi="Times New Roman"/>
                <w:color w:val="000000"/>
                <w:spacing w:val="-2"/>
              </w:rPr>
              <w:t>zrzutu ścieków papierniczych (produkcja papieru),</w:t>
            </w:r>
            <w:r>
              <w:rPr>
                <w:rFonts w:ascii="Times New Roman" w:hAnsi="Times New Roman"/>
                <w:color w:val="000000"/>
                <w:spacing w:val="-2"/>
              </w:rPr>
              <w:t xml:space="preserve"> </w:t>
            </w:r>
          </w:p>
          <w:p w:rsidR="00FE2BE5" w:rsidRDefault="00133E73" w:rsidP="00D76CE6">
            <w:pPr>
              <w:spacing w:after="0" w:line="240" w:lineRule="auto"/>
              <w:jc w:val="both"/>
              <w:rPr>
                <w:rFonts w:ascii="Times New Roman" w:hAnsi="Times New Roman"/>
                <w:color w:val="000000"/>
                <w:spacing w:val="-2"/>
              </w:rPr>
            </w:pPr>
            <w:r>
              <w:rPr>
                <w:rFonts w:ascii="Times New Roman" w:hAnsi="Times New Roman"/>
                <w:color w:val="000000"/>
                <w:spacing w:val="-2"/>
              </w:rPr>
              <w:t>–</w:t>
            </w:r>
            <w:r w:rsidR="00FE2BE5">
              <w:rPr>
                <w:rFonts w:ascii="Times New Roman" w:hAnsi="Times New Roman"/>
                <w:color w:val="000000"/>
                <w:spacing w:val="-2"/>
              </w:rPr>
              <w:t xml:space="preserve"> emisji gazów do atmosfery oraz hałasu</w:t>
            </w:r>
            <w:r>
              <w:rPr>
                <w:rFonts w:ascii="Times New Roman" w:hAnsi="Times New Roman"/>
                <w:color w:val="000000"/>
                <w:spacing w:val="-2"/>
              </w:rPr>
              <w:t xml:space="preserve"> </w:t>
            </w:r>
            <w:r w:rsidR="00FE2BE5">
              <w:rPr>
                <w:rFonts w:ascii="Times New Roman" w:hAnsi="Times New Roman"/>
                <w:color w:val="000000"/>
                <w:spacing w:val="-2"/>
              </w:rPr>
              <w:t xml:space="preserve">(produkcja papieru, transport podręczników), </w:t>
            </w:r>
          </w:p>
          <w:p w:rsidR="00FE2BE5" w:rsidRPr="008B4FE6" w:rsidRDefault="00133E73" w:rsidP="00D76CE6">
            <w:pPr>
              <w:spacing w:after="0" w:line="240" w:lineRule="auto"/>
              <w:jc w:val="both"/>
              <w:rPr>
                <w:rFonts w:ascii="Times New Roman" w:hAnsi="Times New Roman"/>
                <w:color w:val="000000"/>
                <w:spacing w:val="-2"/>
              </w:rPr>
            </w:pPr>
            <w:r>
              <w:rPr>
                <w:rFonts w:ascii="Times New Roman" w:hAnsi="Times New Roman"/>
                <w:color w:val="000000"/>
                <w:spacing w:val="-2"/>
              </w:rPr>
              <w:t>–</w:t>
            </w:r>
            <w:r w:rsidR="00FE2BE5">
              <w:rPr>
                <w:rFonts w:ascii="Times New Roman" w:hAnsi="Times New Roman"/>
                <w:color w:val="000000"/>
                <w:spacing w:val="-2"/>
              </w:rPr>
              <w:t xml:space="preserve"> zużycia energii (produkcja papieru, druk i transport podręczników).</w:t>
            </w:r>
            <w:r>
              <w:rPr>
                <w:rFonts w:ascii="Times New Roman" w:hAnsi="Times New Roman"/>
                <w:color w:val="000000"/>
                <w:spacing w:val="-2"/>
              </w:rPr>
              <w:t xml:space="preserve"> </w:t>
            </w:r>
          </w:p>
        </w:tc>
      </w:tr>
    </w:tbl>
    <w:p w:rsidR="00FE2BE5" w:rsidRDefault="00FE2BE5" w:rsidP="00FE2BE5"/>
    <w:tbl>
      <w:tblPr>
        <w:tblW w:w="1113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33"/>
      </w:tblGrid>
      <w:tr w:rsidR="00FE2BE5" w:rsidRPr="008B4FE6" w:rsidTr="00C061AE">
        <w:trPr>
          <w:trHeight w:val="142"/>
        </w:trPr>
        <w:tc>
          <w:tcPr>
            <w:tcW w:w="11133" w:type="dxa"/>
            <w:shd w:val="clear" w:color="auto" w:fill="99CCFF"/>
          </w:tcPr>
          <w:p w:rsidR="00FE2BE5" w:rsidRPr="009D0865" w:rsidRDefault="00FE2BE5" w:rsidP="00576980">
            <w:pPr>
              <w:numPr>
                <w:ilvl w:val="0"/>
                <w:numId w:val="16"/>
              </w:numPr>
              <w:spacing w:before="60" w:after="60" w:line="240" w:lineRule="auto"/>
              <w:ind w:left="318" w:hanging="284"/>
              <w:jc w:val="both"/>
              <w:rPr>
                <w:rFonts w:ascii="Times New Roman" w:hAnsi="Times New Roman"/>
                <w:b/>
                <w:sz w:val="24"/>
                <w:szCs w:val="24"/>
              </w:rPr>
            </w:pPr>
            <w:r w:rsidRPr="009D0865">
              <w:rPr>
                <w:rFonts w:ascii="Times New Roman" w:hAnsi="Times New Roman"/>
                <w:b/>
                <w:spacing w:val="-2"/>
                <w:sz w:val="24"/>
                <w:szCs w:val="24"/>
              </w:rPr>
              <w:t>Planowane wykonanie przepisów aktu prawnego</w:t>
            </w:r>
          </w:p>
        </w:tc>
      </w:tr>
      <w:tr w:rsidR="00FE2BE5" w:rsidRPr="008B4FE6" w:rsidTr="00C061AE">
        <w:trPr>
          <w:trHeight w:val="142"/>
        </w:trPr>
        <w:tc>
          <w:tcPr>
            <w:tcW w:w="11133" w:type="dxa"/>
            <w:shd w:val="clear" w:color="auto" w:fill="FFFFFF"/>
          </w:tcPr>
          <w:p w:rsidR="00FE2BE5" w:rsidRPr="00B37C80" w:rsidRDefault="00FE2BE5" w:rsidP="00D76CE6">
            <w:pPr>
              <w:spacing w:after="0" w:line="240" w:lineRule="auto"/>
              <w:jc w:val="both"/>
              <w:rPr>
                <w:rFonts w:ascii="Times New Roman" w:hAnsi="Times New Roman"/>
                <w:spacing w:val="-2"/>
              </w:rPr>
            </w:pPr>
          </w:p>
          <w:p w:rsidR="00FE2BE5" w:rsidRDefault="00FE2BE5" w:rsidP="00D76CE6">
            <w:pPr>
              <w:spacing w:after="0" w:line="240" w:lineRule="auto"/>
              <w:jc w:val="both"/>
              <w:rPr>
                <w:rFonts w:ascii="Times New Roman" w:hAnsi="Times New Roman"/>
                <w:spacing w:val="-2"/>
              </w:rPr>
            </w:pPr>
            <w:r>
              <w:rPr>
                <w:rFonts w:ascii="Times New Roman" w:hAnsi="Times New Roman"/>
                <w:spacing w:val="-2"/>
              </w:rPr>
              <w:t xml:space="preserve">Planuje się, </w:t>
            </w:r>
            <w:r w:rsidR="009E3FF3">
              <w:rPr>
                <w:rFonts w:ascii="Times New Roman" w:hAnsi="Times New Roman"/>
                <w:spacing w:val="-2"/>
              </w:rPr>
              <w:t>ż</w:t>
            </w:r>
            <w:r>
              <w:rPr>
                <w:rFonts w:ascii="Times New Roman" w:hAnsi="Times New Roman"/>
                <w:spacing w:val="-2"/>
              </w:rPr>
              <w:t xml:space="preserve">e projektowana ustawa wejdzie w życie do końca czerwca 2014 r. </w:t>
            </w:r>
          </w:p>
          <w:p w:rsidR="00FE2BE5" w:rsidRDefault="00FE2BE5" w:rsidP="00D76CE6">
            <w:pPr>
              <w:spacing w:after="0" w:line="240" w:lineRule="auto"/>
              <w:jc w:val="both"/>
              <w:rPr>
                <w:rFonts w:ascii="Times New Roman" w:hAnsi="Times New Roman"/>
                <w:spacing w:val="-2"/>
              </w:rPr>
            </w:pPr>
            <w:r>
              <w:rPr>
                <w:rFonts w:ascii="Times New Roman" w:hAnsi="Times New Roman"/>
                <w:spacing w:val="-2"/>
              </w:rPr>
              <w:t xml:space="preserve">Począwszy od początku roku szkolnego 2014/2015, sukcesywnie będą wdrażane kolejne rozwiązania, tak aby od roku szkolnego 2017/2018 podręczniki, materiały edukacyjne i materiały ćwiczeniowe były bezpłatne dla wszystkich rodziców dzieci uczących się </w:t>
            </w:r>
            <w:r w:rsidR="009E3FF3">
              <w:rPr>
                <w:rFonts w:ascii="Times New Roman" w:hAnsi="Times New Roman"/>
                <w:spacing w:val="-2"/>
              </w:rPr>
              <w:t xml:space="preserve">w </w:t>
            </w:r>
            <w:r>
              <w:rPr>
                <w:rFonts w:ascii="Times New Roman" w:hAnsi="Times New Roman"/>
                <w:spacing w:val="-2"/>
              </w:rPr>
              <w:t>publicznych szkołach podstawowych i gimnazjach oraz tych szkołach niepublicznych, które zechcą skorzystać z</w:t>
            </w:r>
            <w:r w:rsidR="00F425CB">
              <w:rPr>
                <w:rFonts w:ascii="Times New Roman" w:hAnsi="Times New Roman"/>
                <w:spacing w:val="-2"/>
              </w:rPr>
              <w:t> </w:t>
            </w:r>
            <w:r>
              <w:rPr>
                <w:rFonts w:ascii="Times New Roman" w:hAnsi="Times New Roman"/>
                <w:spacing w:val="-2"/>
              </w:rPr>
              <w:t>projektowanych rozwiązań.</w:t>
            </w:r>
          </w:p>
          <w:p w:rsidR="00FE2BE5" w:rsidRDefault="00FE2BE5" w:rsidP="00D76CE6">
            <w:pPr>
              <w:spacing w:after="0" w:line="240" w:lineRule="auto"/>
              <w:jc w:val="both"/>
              <w:rPr>
                <w:rFonts w:ascii="Times New Roman" w:hAnsi="Times New Roman"/>
                <w:spacing w:val="-2"/>
              </w:rPr>
            </w:pPr>
          </w:p>
          <w:p w:rsidR="00FE2BE5" w:rsidRDefault="00FE2BE5" w:rsidP="00D76CE6">
            <w:pPr>
              <w:spacing w:after="0" w:line="240" w:lineRule="auto"/>
              <w:jc w:val="both"/>
              <w:rPr>
                <w:rFonts w:ascii="Times New Roman" w:hAnsi="Times New Roman"/>
                <w:spacing w:val="-2"/>
              </w:rPr>
            </w:pPr>
            <w:r>
              <w:rPr>
                <w:rFonts w:ascii="Times New Roman" w:hAnsi="Times New Roman"/>
                <w:spacing w:val="-2"/>
              </w:rPr>
              <w:t xml:space="preserve">Podręcznik do </w:t>
            </w:r>
            <w:r w:rsidRPr="009564A1">
              <w:rPr>
                <w:rFonts w:ascii="Times New Roman" w:hAnsi="Times New Roman"/>
                <w:spacing w:val="-2"/>
              </w:rPr>
              <w:t xml:space="preserve">zajęć z zakresu edukacji: polonistycznej, matematycznej, przyrodniczej i społecznej </w:t>
            </w:r>
            <w:r>
              <w:rPr>
                <w:rFonts w:ascii="Times New Roman" w:hAnsi="Times New Roman"/>
                <w:spacing w:val="-2"/>
              </w:rPr>
              <w:t xml:space="preserve">dla </w:t>
            </w:r>
            <w:r w:rsidRPr="009564A1">
              <w:rPr>
                <w:rFonts w:ascii="Times New Roman" w:hAnsi="Times New Roman"/>
                <w:spacing w:val="-2"/>
              </w:rPr>
              <w:t>klas I</w:t>
            </w:r>
            <w:r>
              <w:rPr>
                <w:rFonts w:ascii="Times New Roman" w:hAnsi="Times New Roman"/>
                <w:spacing w:val="-2"/>
              </w:rPr>
              <w:t xml:space="preserve"> szkół podstawowych, zapewniony przez ministra właściwego do spraw oświaty i wychowania, zostanie dostarczony do szkół, w</w:t>
            </w:r>
            <w:r w:rsidR="00F425CB">
              <w:rPr>
                <w:rFonts w:ascii="Times New Roman" w:hAnsi="Times New Roman"/>
                <w:spacing w:val="-2"/>
              </w:rPr>
              <w:t> </w:t>
            </w:r>
            <w:r>
              <w:rPr>
                <w:rFonts w:ascii="Times New Roman" w:hAnsi="Times New Roman"/>
                <w:spacing w:val="-2"/>
              </w:rPr>
              <w:t>części niezbędnej do prowadzenia procesu dydaktycznego, przed 1 września 2014 r.</w:t>
            </w:r>
          </w:p>
          <w:p w:rsidR="00FE2BE5" w:rsidRDefault="00FE2BE5" w:rsidP="00D76CE6">
            <w:pPr>
              <w:spacing w:after="0" w:line="240" w:lineRule="auto"/>
              <w:jc w:val="both"/>
              <w:rPr>
                <w:rFonts w:ascii="Times New Roman" w:hAnsi="Times New Roman"/>
                <w:spacing w:val="-2"/>
              </w:rPr>
            </w:pPr>
          </w:p>
          <w:p w:rsidR="00FE2BE5" w:rsidRPr="00B37C80" w:rsidRDefault="00FE2BE5" w:rsidP="00D76CE6">
            <w:pPr>
              <w:spacing w:after="0" w:line="240" w:lineRule="auto"/>
              <w:jc w:val="both"/>
              <w:rPr>
                <w:rFonts w:ascii="Times New Roman" w:hAnsi="Times New Roman"/>
                <w:spacing w:val="-2"/>
              </w:rPr>
            </w:pPr>
            <w:r>
              <w:rPr>
                <w:rFonts w:ascii="Times New Roman" w:hAnsi="Times New Roman"/>
                <w:spacing w:val="-2"/>
              </w:rPr>
              <w:t>Planuje się, że środki finansowe na zakup podręcznika lub materiałów edukacyjnych do nauki języka obcego nowożytnego oraz zakup mat</w:t>
            </w:r>
            <w:r w:rsidR="009E3FF3">
              <w:rPr>
                <w:rFonts w:ascii="Times New Roman" w:hAnsi="Times New Roman"/>
                <w:spacing w:val="-2"/>
              </w:rPr>
              <w:t>eriałów ćwiczeniowych w 2014 r.</w:t>
            </w:r>
            <w:r>
              <w:rPr>
                <w:rFonts w:ascii="Times New Roman" w:hAnsi="Times New Roman"/>
                <w:spacing w:val="-2"/>
              </w:rPr>
              <w:t xml:space="preserve"> będą przekazywane jedn</w:t>
            </w:r>
            <w:r w:rsidR="009E3FF3">
              <w:rPr>
                <w:rFonts w:ascii="Times New Roman" w:hAnsi="Times New Roman"/>
                <w:spacing w:val="-2"/>
              </w:rPr>
              <w:t>ostkom samorządu terytorialnego</w:t>
            </w:r>
            <w:r>
              <w:rPr>
                <w:rFonts w:ascii="Times New Roman" w:hAnsi="Times New Roman"/>
                <w:spacing w:val="-2"/>
              </w:rPr>
              <w:t xml:space="preserve"> w postaci dotacji ce</w:t>
            </w:r>
            <w:r w:rsidR="009E3FF3">
              <w:rPr>
                <w:rFonts w:ascii="Times New Roman" w:hAnsi="Times New Roman"/>
                <w:spacing w:val="-2"/>
              </w:rPr>
              <w:t>lowej</w:t>
            </w:r>
            <w:r>
              <w:rPr>
                <w:rFonts w:ascii="Times New Roman" w:hAnsi="Times New Roman"/>
                <w:spacing w:val="-2"/>
              </w:rPr>
              <w:t xml:space="preserve"> od 15 sierpnia 2014 r. W kolejnych latach środki dotacyjne (zgodnie z harmonogramem wdrażania rozwiązań ustawowych) będą przekazywane począwszy od 1 maja każdego roku. </w:t>
            </w:r>
          </w:p>
          <w:p w:rsidR="00FE2BE5" w:rsidRPr="00B37C80" w:rsidRDefault="00FE2BE5" w:rsidP="00FE2BE5">
            <w:pPr>
              <w:spacing w:line="240" w:lineRule="auto"/>
              <w:jc w:val="both"/>
              <w:rPr>
                <w:rFonts w:ascii="Times New Roman" w:hAnsi="Times New Roman"/>
                <w:spacing w:val="-2"/>
              </w:rPr>
            </w:pPr>
          </w:p>
        </w:tc>
      </w:tr>
      <w:tr w:rsidR="00FE2BE5" w:rsidRPr="008B4FE6" w:rsidTr="00C061AE">
        <w:trPr>
          <w:trHeight w:val="142"/>
        </w:trPr>
        <w:tc>
          <w:tcPr>
            <w:tcW w:w="11133" w:type="dxa"/>
            <w:shd w:val="clear" w:color="auto" w:fill="99CCFF"/>
          </w:tcPr>
          <w:p w:rsidR="00FE2BE5" w:rsidRPr="009D0865" w:rsidRDefault="00FE2BE5" w:rsidP="00576980">
            <w:pPr>
              <w:numPr>
                <w:ilvl w:val="0"/>
                <w:numId w:val="16"/>
              </w:numPr>
              <w:spacing w:before="60" w:after="60" w:line="240" w:lineRule="auto"/>
              <w:ind w:left="318" w:hanging="284"/>
              <w:jc w:val="both"/>
              <w:rPr>
                <w:rFonts w:ascii="Times New Roman" w:hAnsi="Times New Roman"/>
                <w:b/>
                <w:color w:val="000000"/>
                <w:sz w:val="24"/>
                <w:szCs w:val="24"/>
              </w:rPr>
            </w:pPr>
            <w:r w:rsidRPr="008B4FE6">
              <w:rPr>
                <w:rFonts w:ascii="Times New Roman" w:hAnsi="Times New Roman"/>
                <w:b/>
                <w:color w:val="000000"/>
              </w:rPr>
              <w:lastRenderedPageBreak/>
              <w:t xml:space="preserve"> </w:t>
            </w:r>
            <w:r w:rsidRPr="009D0865">
              <w:rPr>
                <w:rFonts w:ascii="Times New Roman" w:hAnsi="Times New Roman"/>
                <w:b/>
                <w:spacing w:val="-2"/>
                <w:sz w:val="24"/>
                <w:szCs w:val="24"/>
              </w:rPr>
              <w:t>W jaki sposób i kiedy nastąpi ewaluacja efektów projektu oraz jakie mierniki zostaną zastosowane?</w:t>
            </w:r>
          </w:p>
        </w:tc>
      </w:tr>
      <w:tr w:rsidR="00FE2BE5" w:rsidRPr="008B4FE6" w:rsidTr="00C061AE">
        <w:trPr>
          <w:trHeight w:val="142"/>
        </w:trPr>
        <w:tc>
          <w:tcPr>
            <w:tcW w:w="11133" w:type="dxa"/>
            <w:shd w:val="clear" w:color="auto" w:fill="FFFFFF"/>
          </w:tcPr>
          <w:p w:rsidR="00FE2BE5" w:rsidRDefault="00FE2BE5" w:rsidP="00D76CE6">
            <w:pPr>
              <w:spacing w:after="0" w:line="240" w:lineRule="auto"/>
              <w:jc w:val="both"/>
              <w:rPr>
                <w:rFonts w:ascii="Times New Roman" w:hAnsi="Times New Roman"/>
                <w:color w:val="000000"/>
                <w:spacing w:val="-2"/>
              </w:rPr>
            </w:pPr>
          </w:p>
          <w:p w:rsidR="00FE2BE5" w:rsidRDefault="00FE2BE5" w:rsidP="00D76CE6">
            <w:pPr>
              <w:spacing w:after="0" w:line="240" w:lineRule="auto"/>
              <w:jc w:val="both"/>
              <w:rPr>
                <w:rFonts w:ascii="Times New Roman" w:hAnsi="Times New Roman"/>
                <w:spacing w:val="-2"/>
              </w:rPr>
            </w:pPr>
            <w:r>
              <w:rPr>
                <w:rFonts w:ascii="Times New Roman" w:hAnsi="Times New Roman"/>
                <w:color w:val="000000"/>
                <w:spacing w:val="-2"/>
              </w:rPr>
              <w:t>Ewaluacja efektów projektu będzie przeprowadzana corocznie, począwszy od roku szkolnego 2014/2015.</w:t>
            </w:r>
          </w:p>
          <w:p w:rsidR="00FE2BE5" w:rsidRDefault="00FE2BE5" w:rsidP="00D76CE6">
            <w:pPr>
              <w:spacing w:after="0" w:line="240" w:lineRule="auto"/>
              <w:jc w:val="both"/>
              <w:rPr>
                <w:rFonts w:ascii="Times New Roman" w:hAnsi="Times New Roman"/>
                <w:spacing w:val="-2"/>
              </w:rPr>
            </w:pPr>
          </w:p>
          <w:p w:rsidR="00FE2BE5" w:rsidRDefault="00FE2BE5" w:rsidP="00D76CE6">
            <w:pPr>
              <w:spacing w:after="0" w:line="240" w:lineRule="auto"/>
              <w:jc w:val="both"/>
              <w:rPr>
                <w:rFonts w:ascii="Times New Roman" w:hAnsi="Times New Roman"/>
                <w:spacing w:val="-2"/>
              </w:rPr>
            </w:pPr>
            <w:r>
              <w:rPr>
                <w:rFonts w:ascii="Times New Roman" w:hAnsi="Times New Roman"/>
                <w:spacing w:val="-2"/>
              </w:rPr>
              <w:t>Mierniki zastosowane do ewaluacji projektu:</w:t>
            </w:r>
          </w:p>
          <w:p w:rsidR="00FE2BE5" w:rsidRPr="009564A1" w:rsidRDefault="00FE2BE5" w:rsidP="00D76CE6">
            <w:pPr>
              <w:spacing w:after="0"/>
              <w:jc w:val="both"/>
              <w:rPr>
                <w:rFonts w:ascii="Times New Roman" w:hAnsi="Times New Roman"/>
                <w:spacing w:val="-2"/>
              </w:rPr>
            </w:pPr>
          </w:p>
          <w:p w:rsidR="00FE2BE5" w:rsidRDefault="00FE2BE5" w:rsidP="00D76CE6">
            <w:pPr>
              <w:pStyle w:val="redniasiatka1akcent21"/>
              <w:numPr>
                <w:ilvl w:val="0"/>
                <w:numId w:val="18"/>
              </w:numPr>
              <w:spacing w:after="200"/>
              <w:contextualSpacing w:val="0"/>
              <w:jc w:val="both"/>
              <w:rPr>
                <w:rFonts w:ascii="Times New Roman" w:hAnsi="Times New Roman"/>
                <w:spacing w:val="-2"/>
              </w:rPr>
            </w:pPr>
            <w:r w:rsidRPr="00886BCA">
              <w:rPr>
                <w:rFonts w:ascii="Times New Roman" w:hAnsi="Times New Roman"/>
                <w:spacing w:val="-2"/>
              </w:rPr>
              <w:t>Udział wydatków z</w:t>
            </w:r>
            <w:r w:rsidR="0068590B">
              <w:rPr>
                <w:rFonts w:ascii="Times New Roman" w:hAnsi="Times New Roman"/>
                <w:spacing w:val="-2"/>
              </w:rPr>
              <w:t xml:space="preserve"> </w:t>
            </w:r>
            <w:r w:rsidRPr="00886BCA">
              <w:rPr>
                <w:rFonts w:ascii="Times New Roman" w:hAnsi="Times New Roman"/>
                <w:spacing w:val="-2"/>
              </w:rPr>
              <w:t>budżetu państwa na podręczniki oraz materiały edukacyjne i ćwiczeniowe w łącznych wydatkach rodziców na edukację dzieci w związku z rozpoczęciem roku szkolnego.</w:t>
            </w:r>
          </w:p>
          <w:p w:rsidR="00FE2BE5" w:rsidRDefault="00FE2BE5" w:rsidP="00D76CE6">
            <w:pPr>
              <w:pStyle w:val="redniasiatka1akcent21"/>
              <w:numPr>
                <w:ilvl w:val="0"/>
                <w:numId w:val="18"/>
              </w:numPr>
              <w:spacing w:after="200"/>
              <w:contextualSpacing w:val="0"/>
              <w:jc w:val="both"/>
              <w:rPr>
                <w:rFonts w:ascii="Times New Roman" w:hAnsi="Times New Roman"/>
                <w:spacing w:val="-2"/>
              </w:rPr>
            </w:pPr>
            <w:r>
              <w:rPr>
                <w:rFonts w:ascii="Times New Roman" w:hAnsi="Times New Roman"/>
                <w:spacing w:val="-2"/>
              </w:rPr>
              <w:t xml:space="preserve">Wydatki rodziców i budżetu państwa </w:t>
            </w:r>
            <w:r w:rsidRPr="00886BCA">
              <w:rPr>
                <w:rFonts w:ascii="Times New Roman" w:hAnsi="Times New Roman"/>
                <w:spacing w:val="-2"/>
              </w:rPr>
              <w:t>na podręczniki</w:t>
            </w:r>
            <w:r>
              <w:rPr>
                <w:rFonts w:ascii="Times New Roman" w:hAnsi="Times New Roman"/>
                <w:spacing w:val="-2"/>
              </w:rPr>
              <w:t xml:space="preserve">, </w:t>
            </w:r>
            <w:r w:rsidRPr="00886BCA">
              <w:rPr>
                <w:rFonts w:ascii="Times New Roman" w:hAnsi="Times New Roman"/>
                <w:spacing w:val="-2"/>
              </w:rPr>
              <w:t xml:space="preserve">materiały edukacyjne </w:t>
            </w:r>
            <w:r>
              <w:rPr>
                <w:rFonts w:ascii="Times New Roman" w:hAnsi="Times New Roman"/>
                <w:spacing w:val="-2"/>
              </w:rPr>
              <w:t>oraz materiały</w:t>
            </w:r>
            <w:r w:rsidRPr="00886BCA">
              <w:rPr>
                <w:rFonts w:ascii="Times New Roman" w:hAnsi="Times New Roman"/>
                <w:spacing w:val="-2"/>
              </w:rPr>
              <w:t xml:space="preserve"> ćwiczeniowe</w:t>
            </w:r>
            <w:r>
              <w:rPr>
                <w:rFonts w:ascii="Times New Roman" w:hAnsi="Times New Roman"/>
                <w:spacing w:val="-2"/>
              </w:rPr>
              <w:t>.</w:t>
            </w:r>
          </w:p>
          <w:p w:rsidR="00FE2BE5" w:rsidRPr="009564A1" w:rsidRDefault="00FE2BE5" w:rsidP="00D76CE6">
            <w:pPr>
              <w:pStyle w:val="redniasiatka1akcent21"/>
              <w:numPr>
                <w:ilvl w:val="0"/>
                <w:numId w:val="18"/>
              </w:numPr>
              <w:spacing w:after="200"/>
              <w:contextualSpacing w:val="0"/>
              <w:jc w:val="both"/>
              <w:rPr>
                <w:rFonts w:ascii="Times New Roman" w:hAnsi="Times New Roman"/>
                <w:spacing w:val="-2"/>
              </w:rPr>
            </w:pPr>
            <w:r w:rsidRPr="009564A1">
              <w:rPr>
                <w:rFonts w:ascii="Times New Roman" w:hAnsi="Times New Roman"/>
                <w:spacing w:val="-2"/>
              </w:rPr>
              <w:t>Stosunek liczby szkół podstawowych, w których uczniom klas I–III został zapewniony bezpłatny dostęp</w:t>
            </w:r>
            <w:r w:rsidR="00133E73">
              <w:rPr>
                <w:rFonts w:ascii="Times New Roman" w:hAnsi="Times New Roman"/>
                <w:spacing w:val="-2"/>
              </w:rPr>
              <w:t xml:space="preserve"> </w:t>
            </w:r>
            <w:r w:rsidRPr="009564A1">
              <w:rPr>
                <w:rFonts w:ascii="Times New Roman" w:hAnsi="Times New Roman"/>
                <w:spacing w:val="-2"/>
              </w:rPr>
              <w:t>do podręcznika wydanego przez MEN</w:t>
            </w:r>
            <w:r w:rsidR="009E3FF3">
              <w:rPr>
                <w:rFonts w:ascii="Times New Roman" w:hAnsi="Times New Roman"/>
                <w:spacing w:val="-2"/>
              </w:rPr>
              <w:t>,</w:t>
            </w:r>
            <w:r w:rsidRPr="009564A1">
              <w:rPr>
                <w:rFonts w:ascii="Times New Roman" w:hAnsi="Times New Roman"/>
                <w:spacing w:val="-2"/>
              </w:rPr>
              <w:t xml:space="preserve"> do liczby szkół podstawowych, w których uczniowie powinni mieć zapewniony bezpłatny dostęp do podręczni</w:t>
            </w:r>
            <w:r>
              <w:rPr>
                <w:rFonts w:ascii="Times New Roman" w:hAnsi="Times New Roman"/>
                <w:spacing w:val="-2"/>
              </w:rPr>
              <w:t>k</w:t>
            </w:r>
            <w:r w:rsidRPr="009564A1">
              <w:rPr>
                <w:rFonts w:ascii="Times New Roman" w:hAnsi="Times New Roman"/>
                <w:spacing w:val="-2"/>
              </w:rPr>
              <w:t>ów wydanych przez MEN zgodnie z przepisami ujętymi w nowelizacji ustawy o</w:t>
            </w:r>
            <w:r w:rsidR="00F425CB">
              <w:rPr>
                <w:rFonts w:ascii="Times New Roman" w:hAnsi="Times New Roman"/>
                <w:spacing w:val="-2"/>
              </w:rPr>
              <w:t> </w:t>
            </w:r>
            <w:r w:rsidRPr="009564A1">
              <w:rPr>
                <w:rFonts w:ascii="Times New Roman" w:hAnsi="Times New Roman"/>
                <w:spacing w:val="-2"/>
              </w:rPr>
              <w:t xml:space="preserve">systemie oświaty. </w:t>
            </w:r>
          </w:p>
          <w:p w:rsidR="00FE2BE5" w:rsidRPr="00B37C80" w:rsidRDefault="00FE2BE5" w:rsidP="009E3FF3">
            <w:pPr>
              <w:pStyle w:val="redniasiatka1akcent21"/>
              <w:numPr>
                <w:ilvl w:val="0"/>
                <w:numId w:val="18"/>
              </w:numPr>
              <w:spacing w:after="200"/>
              <w:contextualSpacing w:val="0"/>
              <w:jc w:val="both"/>
              <w:rPr>
                <w:rFonts w:ascii="Times New Roman" w:hAnsi="Times New Roman"/>
                <w:color w:val="000000"/>
                <w:spacing w:val="-2"/>
              </w:rPr>
            </w:pPr>
            <w:r>
              <w:rPr>
                <w:rFonts w:ascii="Times New Roman" w:hAnsi="Times New Roman"/>
                <w:spacing w:val="-2"/>
              </w:rPr>
              <w:t>S</w:t>
            </w:r>
            <w:r w:rsidRPr="009564A1">
              <w:rPr>
                <w:rFonts w:ascii="Times New Roman" w:hAnsi="Times New Roman"/>
                <w:spacing w:val="-2"/>
              </w:rPr>
              <w:t xml:space="preserve">tosunek liczby niepublicznych szkół podstawowych i niepublicznych gimnazjów, które otrzymały dotację na wyposażenie szkół w podręczniki oraz pozostałe materiały edukacyjne i </w:t>
            </w:r>
            <w:r>
              <w:rPr>
                <w:rFonts w:ascii="Times New Roman" w:hAnsi="Times New Roman"/>
                <w:spacing w:val="-2"/>
              </w:rPr>
              <w:t xml:space="preserve">materiały </w:t>
            </w:r>
            <w:r w:rsidRPr="009564A1">
              <w:rPr>
                <w:rFonts w:ascii="Times New Roman" w:hAnsi="Times New Roman"/>
                <w:spacing w:val="-2"/>
              </w:rPr>
              <w:t>ćwiczeniowe</w:t>
            </w:r>
            <w:r w:rsidR="009E3FF3">
              <w:rPr>
                <w:rFonts w:ascii="Times New Roman" w:hAnsi="Times New Roman"/>
                <w:spacing w:val="-2"/>
              </w:rPr>
              <w:t>,</w:t>
            </w:r>
            <w:r w:rsidRPr="009564A1">
              <w:rPr>
                <w:rFonts w:ascii="Times New Roman" w:hAnsi="Times New Roman"/>
                <w:spacing w:val="-2"/>
              </w:rPr>
              <w:t xml:space="preserve"> do liczby niepublicznych szkół podstawowych i niepublicznych gimnazjów.</w:t>
            </w:r>
          </w:p>
        </w:tc>
      </w:tr>
      <w:tr w:rsidR="00FE2BE5" w:rsidRPr="008B4FE6" w:rsidTr="00C061AE">
        <w:trPr>
          <w:trHeight w:val="142"/>
        </w:trPr>
        <w:tc>
          <w:tcPr>
            <w:tcW w:w="11133" w:type="dxa"/>
            <w:shd w:val="clear" w:color="auto" w:fill="99CCFF"/>
          </w:tcPr>
          <w:p w:rsidR="00FE2BE5" w:rsidRPr="009D0865" w:rsidRDefault="00FE2BE5" w:rsidP="00576980">
            <w:pPr>
              <w:numPr>
                <w:ilvl w:val="0"/>
                <w:numId w:val="16"/>
              </w:numPr>
              <w:spacing w:before="60" w:after="60" w:line="240" w:lineRule="auto"/>
              <w:ind w:left="318" w:hanging="284"/>
              <w:jc w:val="both"/>
              <w:rPr>
                <w:rFonts w:ascii="Times New Roman" w:hAnsi="Times New Roman"/>
                <w:b/>
                <w:color w:val="000000"/>
                <w:spacing w:val="-2"/>
                <w:sz w:val="24"/>
                <w:szCs w:val="24"/>
              </w:rPr>
            </w:pPr>
            <w:r w:rsidRPr="009D0865">
              <w:rPr>
                <w:rFonts w:ascii="Times New Roman" w:hAnsi="Times New Roman"/>
                <w:b/>
                <w:color w:val="000000"/>
                <w:spacing w:val="-2"/>
                <w:sz w:val="24"/>
                <w:szCs w:val="24"/>
              </w:rPr>
              <w:t xml:space="preserve">Załączniki </w:t>
            </w:r>
            <w:r w:rsidRPr="009D0865">
              <w:rPr>
                <w:rFonts w:ascii="Times New Roman" w:hAnsi="Times New Roman"/>
                <w:b/>
                <w:spacing w:val="-2"/>
                <w:sz w:val="24"/>
                <w:szCs w:val="24"/>
              </w:rPr>
              <w:t>(istotne dokumenty źródłowe, badania, analizy itp.</w:t>
            </w:r>
            <w:r w:rsidRPr="009D0865">
              <w:rPr>
                <w:rFonts w:ascii="Times New Roman" w:hAnsi="Times New Roman"/>
                <w:b/>
                <w:color w:val="000000"/>
                <w:spacing w:val="-2"/>
                <w:sz w:val="24"/>
                <w:szCs w:val="24"/>
              </w:rPr>
              <w:t xml:space="preserve">) </w:t>
            </w:r>
          </w:p>
        </w:tc>
      </w:tr>
      <w:tr w:rsidR="00FE2BE5" w:rsidRPr="008B4FE6" w:rsidTr="00C061AE">
        <w:trPr>
          <w:trHeight w:val="142"/>
        </w:trPr>
        <w:tc>
          <w:tcPr>
            <w:tcW w:w="11133" w:type="dxa"/>
            <w:shd w:val="clear" w:color="auto" w:fill="FFFFFF"/>
          </w:tcPr>
          <w:p w:rsidR="00FE2BE5" w:rsidRPr="00B37C80" w:rsidRDefault="00FE2BE5" w:rsidP="00FE2BE5">
            <w:pPr>
              <w:spacing w:line="240" w:lineRule="auto"/>
              <w:jc w:val="both"/>
              <w:rPr>
                <w:rFonts w:ascii="Times New Roman" w:hAnsi="Times New Roman"/>
                <w:i/>
                <w:color w:val="000000"/>
                <w:spacing w:val="-2"/>
                <w:sz w:val="18"/>
                <w:szCs w:val="18"/>
              </w:rPr>
            </w:pPr>
          </w:p>
          <w:p w:rsidR="00FE2BE5" w:rsidRPr="00B37C80" w:rsidRDefault="00FE2BE5" w:rsidP="00FE2BE5">
            <w:pPr>
              <w:spacing w:line="240" w:lineRule="auto"/>
              <w:jc w:val="both"/>
              <w:rPr>
                <w:rFonts w:ascii="Times New Roman" w:hAnsi="Times New Roman"/>
                <w:color w:val="000000"/>
                <w:spacing w:val="-2"/>
              </w:rPr>
            </w:pPr>
          </w:p>
        </w:tc>
      </w:tr>
    </w:tbl>
    <w:p w:rsidR="00F425CB" w:rsidRPr="00F425CB" w:rsidRDefault="00F425CB" w:rsidP="00A87C3D">
      <w:pPr>
        <w:pStyle w:val="Nagwek1"/>
        <w:rPr>
          <w:rFonts w:ascii="Times New Roman" w:hAnsi="Times New Roman"/>
          <w:sz w:val="20"/>
          <w:szCs w:val="20"/>
        </w:rPr>
      </w:pPr>
    </w:p>
    <w:sectPr w:rsidR="00F425CB" w:rsidRPr="00F425CB" w:rsidSect="00576980">
      <w:headerReference w:type="default" r:id="rId23"/>
      <w:pgSz w:w="11906" w:h="16838"/>
      <w:pgMar w:top="568" w:right="707" w:bottom="568" w:left="720"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778" w:rsidRDefault="007E3778" w:rsidP="00DE1356">
      <w:pPr>
        <w:spacing w:after="0" w:line="240" w:lineRule="auto"/>
      </w:pPr>
      <w:r>
        <w:separator/>
      </w:r>
    </w:p>
  </w:endnote>
  <w:endnote w:type="continuationSeparator" w:id="0">
    <w:p w:rsidR="007E3778" w:rsidRDefault="007E3778" w:rsidP="00DE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7754772"/>
      <w:docPartObj>
        <w:docPartGallery w:val="Page Numbers (Bottom of Page)"/>
        <w:docPartUnique/>
      </w:docPartObj>
    </w:sdtPr>
    <w:sdtEndPr/>
    <w:sdtContent>
      <w:p w:rsidR="007E3778" w:rsidRPr="00674F84" w:rsidRDefault="007E3778">
        <w:pPr>
          <w:pStyle w:val="Stopka"/>
          <w:jc w:val="center"/>
          <w:rPr>
            <w:rFonts w:ascii="Times New Roman" w:hAnsi="Times New Roman"/>
            <w:sz w:val="24"/>
            <w:szCs w:val="24"/>
          </w:rPr>
        </w:pPr>
        <w:r w:rsidRPr="00674F84">
          <w:rPr>
            <w:rFonts w:ascii="Times New Roman" w:hAnsi="Times New Roman"/>
            <w:sz w:val="24"/>
            <w:szCs w:val="24"/>
          </w:rPr>
          <w:fldChar w:fldCharType="begin"/>
        </w:r>
        <w:r w:rsidRPr="00674F84">
          <w:rPr>
            <w:rFonts w:ascii="Times New Roman" w:hAnsi="Times New Roman"/>
            <w:sz w:val="24"/>
            <w:szCs w:val="24"/>
          </w:rPr>
          <w:instrText xml:space="preserve"> PAGE   \* MERGEFORMAT </w:instrText>
        </w:r>
        <w:r w:rsidRPr="00674F84">
          <w:rPr>
            <w:rFonts w:ascii="Times New Roman" w:hAnsi="Times New Roman"/>
            <w:sz w:val="24"/>
            <w:szCs w:val="24"/>
          </w:rPr>
          <w:fldChar w:fldCharType="separate"/>
        </w:r>
        <w:r w:rsidR="0073640F">
          <w:rPr>
            <w:rFonts w:ascii="Times New Roman" w:hAnsi="Times New Roman"/>
            <w:noProof/>
            <w:sz w:val="24"/>
            <w:szCs w:val="24"/>
          </w:rPr>
          <w:t>54</w:t>
        </w:r>
        <w:r w:rsidRPr="00674F84">
          <w:rPr>
            <w:rFonts w:ascii="Times New Roman" w:hAnsi="Times New Roman"/>
            <w:sz w:val="24"/>
            <w:szCs w:val="24"/>
          </w:rPr>
          <w:fldChar w:fldCharType="end"/>
        </w:r>
      </w:p>
    </w:sdtContent>
  </w:sdt>
  <w:p w:rsidR="007E3778" w:rsidRDefault="007E37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778" w:rsidRDefault="007E3778" w:rsidP="00DE1356">
      <w:pPr>
        <w:spacing w:after="0" w:line="240" w:lineRule="auto"/>
      </w:pPr>
      <w:r>
        <w:separator/>
      </w:r>
    </w:p>
  </w:footnote>
  <w:footnote w:type="continuationSeparator" w:id="0">
    <w:p w:rsidR="007E3778" w:rsidRDefault="007E3778" w:rsidP="00DE1356">
      <w:pPr>
        <w:spacing w:after="0" w:line="240" w:lineRule="auto"/>
      </w:pPr>
      <w:r>
        <w:continuationSeparator/>
      </w:r>
    </w:p>
  </w:footnote>
  <w:footnote w:id="1">
    <w:p w:rsidR="007E3778" w:rsidRPr="00357E15" w:rsidRDefault="007E3778" w:rsidP="00357E15">
      <w:pPr>
        <w:pStyle w:val="Style20"/>
        <w:widowControl/>
        <w:ind w:left="196" w:hanging="196"/>
        <w:rPr>
          <w:rStyle w:val="FontStyle49"/>
          <w:rFonts w:ascii="Times New Roman" w:hAnsi="Times New Roman" w:cs="Times New Roman"/>
          <w:i/>
          <w:sz w:val="20"/>
          <w:szCs w:val="20"/>
        </w:rPr>
      </w:pPr>
      <w:r w:rsidRPr="00357E15">
        <w:rPr>
          <w:rStyle w:val="FontStyle49"/>
          <w:rFonts w:ascii="Times New Roman" w:hAnsi="Times New Roman" w:cs="Times New Roman"/>
          <w:sz w:val="20"/>
          <w:szCs w:val="20"/>
          <w:vertAlign w:val="superscript"/>
        </w:rPr>
        <w:footnoteRef/>
      </w:r>
      <w:r w:rsidRPr="00357E15">
        <w:rPr>
          <w:rStyle w:val="FontStyle49"/>
          <w:rFonts w:ascii="Times New Roman" w:hAnsi="Times New Roman" w:cs="Times New Roman"/>
          <w:sz w:val="20"/>
          <w:szCs w:val="20"/>
          <w:vertAlign w:val="superscript"/>
        </w:rPr>
        <w:t>)</w:t>
      </w:r>
      <w:r w:rsidRPr="00357E15">
        <w:rPr>
          <w:rStyle w:val="FontStyle49"/>
          <w:rFonts w:ascii="Times New Roman" w:hAnsi="Times New Roman" w:cs="Times New Roman"/>
          <w:sz w:val="20"/>
          <w:szCs w:val="20"/>
        </w:rPr>
        <w:tab/>
        <w:t>„</w:t>
      </w:r>
      <w:r w:rsidRPr="00357E15">
        <w:rPr>
          <w:rStyle w:val="FontStyle47"/>
          <w:rFonts w:ascii="Times New Roman" w:hAnsi="Times New Roman" w:cs="Times New Roman"/>
          <w:i w:val="0"/>
          <w:sz w:val="20"/>
          <w:szCs w:val="20"/>
        </w:rPr>
        <w:t>Wydatki rodziców na edukację dzieci w roku szkolnym 2013/2014”</w:t>
      </w:r>
      <w:r w:rsidRPr="00357E15">
        <w:rPr>
          <w:rStyle w:val="FontStyle47"/>
          <w:rFonts w:ascii="Times New Roman" w:hAnsi="Times New Roman" w:cs="Times New Roman"/>
          <w:i w:val="0"/>
          <w:color w:val="FF0000"/>
          <w:sz w:val="20"/>
          <w:szCs w:val="20"/>
        </w:rPr>
        <w:t xml:space="preserve"> </w:t>
      </w:r>
      <w:r w:rsidRPr="00357E15">
        <w:rPr>
          <w:rStyle w:val="FontStyle47"/>
          <w:rFonts w:ascii="Times New Roman" w:hAnsi="Times New Roman" w:cs="Times New Roman"/>
          <w:i w:val="0"/>
          <w:sz w:val="20"/>
          <w:szCs w:val="20"/>
        </w:rPr>
        <w:t xml:space="preserve">Komunikat CBOS </w:t>
      </w:r>
      <w:r w:rsidRPr="00357E15">
        <w:rPr>
          <w:rStyle w:val="FontStyle49"/>
          <w:rFonts w:ascii="Times New Roman" w:hAnsi="Times New Roman" w:cs="Times New Roman"/>
          <w:sz w:val="20"/>
          <w:szCs w:val="20"/>
        </w:rPr>
        <w:t>BS/151/2013</w:t>
      </w:r>
      <w:r>
        <w:rPr>
          <w:rStyle w:val="FontStyle49"/>
          <w:rFonts w:ascii="Times New Roman" w:hAnsi="Times New Roman" w:cs="Times New Roman"/>
          <w:sz w:val="20"/>
          <w:szCs w:val="20"/>
        </w:rPr>
        <w:t>.</w:t>
      </w:r>
    </w:p>
  </w:footnote>
  <w:footnote w:id="2">
    <w:p w:rsidR="007E3778" w:rsidRPr="00832BD5" w:rsidRDefault="007E3778" w:rsidP="00832BD5">
      <w:pPr>
        <w:pStyle w:val="Style20"/>
        <w:widowControl/>
        <w:ind w:left="210" w:hanging="210"/>
        <w:rPr>
          <w:rStyle w:val="FontStyle49"/>
          <w:rFonts w:ascii="Times New Roman" w:hAnsi="Times New Roman" w:cs="Times New Roman"/>
          <w:sz w:val="20"/>
          <w:szCs w:val="20"/>
        </w:rPr>
      </w:pPr>
      <w:r w:rsidRPr="00832BD5">
        <w:rPr>
          <w:rStyle w:val="FontStyle49"/>
          <w:rFonts w:ascii="Times New Roman" w:hAnsi="Times New Roman" w:cs="Times New Roman"/>
          <w:sz w:val="20"/>
          <w:szCs w:val="20"/>
          <w:vertAlign w:val="superscript"/>
        </w:rPr>
        <w:footnoteRef/>
      </w:r>
      <w:r>
        <w:rPr>
          <w:rStyle w:val="FontStyle49"/>
          <w:rFonts w:ascii="Times New Roman" w:hAnsi="Times New Roman" w:cs="Times New Roman"/>
          <w:sz w:val="20"/>
          <w:szCs w:val="20"/>
          <w:vertAlign w:val="superscript"/>
        </w:rPr>
        <w:t>)</w:t>
      </w:r>
      <w:r>
        <w:rPr>
          <w:rStyle w:val="FontStyle49"/>
          <w:rFonts w:ascii="Times New Roman" w:hAnsi="Times New Roman" w:cs="Times New Roman"/>
          <w:sz w:val="20"/>
          <w:szCs w:val="20"/>
          <w:vertAlign w:val="superscript"/>
        </w:rPr>
        <w:tab/>
      </w:r>
      <w:r w:rsidRPr="00832BD5">
        <w:rPr>
          <w:rStyle w:val="FontStyle49"/>
          <w:rFonts w:ascii="Times New Roman" w:hAnsi="Times New Roman" w:cs="Times New Roman"/>
          <w:sz w:val="20"/>
          <w:szCs w:val="20"/>
        </w:rPr>
        <w:t>„</w:t>
      </w:r>
      <w:r w:rsidRPr="00832BD5">
        <w:rPr>
          <w:rStyle w:val="FontStyle47"/>
          <w:rFonts w:ascii="Times New Roman" w:hAnsi="Times New Roman" w:cs="Times New Roman"/>
          <w:i w:val="0"/>
          <w:sz w:val="20"/>
          <w:szCs w:val="20"/>
        </w:rPr>
        <w:t>Wydatki rodziców na edukację dzieci w roku szkolnym 2013/2014</w:t>
      </w:r>
      <w:r w:rsidRPr="00832BD5">
        <w:rPr>
          <w:rStyle w:val="FontStyle49"/>
          <w:rFonts w:ascii="Times New Roman" w:hAnsi="Times New Roman" w:cs="Times New Roman"/>
          <w:sz w:val="20"/>
          <w:szCs w:val="20"/>
        </w:rPr>
        <w:t>”</w:t>
      </w:r>
      <w:r w:rsidRPr="00832BD5">
        <w:rPr>
          <w:rStyle w:val="FontStyle47"/>
          <w:rFonts w:ascii="Times New Roman" w:hAnsi="Times New Roman" w:cs="Times New Roman"/>
          <w:sz w:val="20"/>
          <w:szCs w:val="20"/>
        </w:rPr>
        <w:t xml:space="preserve"> </w:t>
      </w:r>
      <w:r w:rsidRPr="00832BD5">
        <w:rPr>
          <w:rStyle w:val="FontStyle47"/>
          <w:rFonts w:ascii="Times New Roman" w:hAnsi="Times New Roman" w:cs="Times New Roman"/>
          <w:i w:val="0"/>
          <w:sz w:val="20"/>
          <w:szCs w:val="20"/>
        </w:rPr>
        <w:t xml:space="preserve">Komunikat CBOS </w:t>
      </w:r>
      <w:r w:rsidRPr="00832BD5">
        <w:rPr>
          <w:rStyle w:val="FontStyle49"/>
          <w:rFonts w:ascii="Times New Roman" w:hAnsi="Times New Roman" w:cs="Times New Roman"/>
          <w:sz w:val="20"/>
          <w:szCs w:val="20"/>
        </w:rPr>
        <w:t>BS/151/2013</w:t>
      </w:r>
      <w:r>
        <w:rPr>
          <w:rStyle w:val="FontStyle49"/>
          <w:rFonts w:ascii="Times New Roman" w:hAnsi="Times New Roman" w:cs="Times New Roman"/>
          <w:sz w:val="20"/>
          <w:szCs w:val="20"/>
        </w:rPr>
        <w:t>.</w:t>
      </w:r>
    </w:p>
  </w:footnote>
  <w:footnote w:id="3">
    <w:p w:rsidR="007E3778" w:rsidRPr="00832BD5" w:rsidRDefault="007E3778" w:rsidP="00832BD5">
      <w:pPr>
        <w:pStyle w:val="Tekstprzypisudolnego"/>
        <w:ind w:left="210" w:hanging="210"/>
        <w:rPr>
          <w:rFonts w:ascii="Times New Roman" w:hAnsi="Times New Roman"/>
        </w:rPr>
      </w:pPr>
      <w:r w:rsidRPr="00832BD5">
        <w:rPr>
          <w:rStyle w:val="Odwoanieprzypisudolnego"/>
          <w:rFonts w:ascii="Times New Roman" w:hAnsi="Times New Roman"/>
        </w:rPr>
        <w:footnoteRef/>
      </w:r>
      <w:r>
        <w:rPr>
          <w:rFonts w:ascii="Times New Roman" w:hAnsi="Times New Roman"/>
          <w:vertAlign w:val="superscript"/>
        </w:rPr>
        <w:t>)</w:t>
      </w:r>
      <w:r>
        <w:rPr>
          <w:rFonts w:ascii="Times New Roman" w:hAnsi="Times New Roman"/>
        </w:rPr>
        <w:tab/>
      </w:r>
      <w:r w:rsidRPr="00832BD5">
        <w:rPr>
          <w:rFonts w:ascii="Times New Roman" w:hAnsi="Times New Roman"/>
        </w:rPr>
        <w:t xml:space="preserve">Komunikaty CBOS </w:t>
      </w:r>
      <w:r>
        <w:rPr>
          <w:rFonts w:ascii="Times New Roman" w:hAnsi="Times New Roman"/>
        </w:rPr>
        <w:t>„</w:t>
      </w:r>
      <w:r w:rsidRPr="00832BD5">
        <w:rPr>
          <w:rFonts w:ascii="Times New Roman" w:hAnsi="Times New Roman"/>
        </w:rPr>
        <w:t>Wydatki rodziców na edukację dzieci,</w:t>
      </w:r>
      <w:r>
        <w:rPr>
          <w:rFonts w:ascii="Times New Roman" w:hAnsi="Times New Roman"/>
        </w:rPr>
        <w:t xml:space="preserve"> w latach 2007–</w:t>
      </w:r>
      <w:r w:rsidRPr="00832BD5">
        <w:rPr>
          <w:rFonts w:ascii="Times New Roman" w:hAnsi="Times New Roman"/>
        </w:rPr>
        <w:t>2014</w:t>
      </w:r>
      <w:r>
        <w:rPr>
          <w:rFonts w:ascii="Times New Roman" w:hAnsi="Times New Roman"/>
        </w:rPr>
        <w:t>”.</w:t>
      </w:r>
    </w:p>
  </w:footnote>
  <w:footnote w:id="4">
    <w:p w:rsidR="007E3778" w:rsidRPr="004115C0" w:rsidRDefault="007E3778" w:rsidP="004115C0">
      <w:pPr>
        <w:pStyle w:val="Tekstprzypisudolnego"/>
        <w:ind w:left="196" w:hanging="196"/>
        <w:rPr>
          <w:rFonts w:ascii="Times New Roman" w:hAnsi="Times New Roman"/>
        </w:rPr>
      </w:pPr>
      <w:r w:rsidRPr="004115C0">
        <w:rPr>
          <w:rStyle w:val="Odwoanieprzypisudolnego"/>
          <w:rFonts w:ascii="Times New Roman" w:hAnsi="Times New Roman"/>
        </w:rPr>
        <w:footnoteRef/>
      </w:r>
      <w:r w:rsidRPr="004115C0">
        <w:rPr>
          <w:rFonts w:ascii="Times New Roman" w:hAnsi="Times New Roman"/>
          <w:vertAlign w:val="superscript"/>
        </w:rPr>
        <w:t>)</w:t>
      </w:r>
      <w:r w:rsidRPr="004115C0">
        <w:rPr>
          <w:rFonts w:ascii="Times New Roman" w:hAnsi="Times New Roman"/>
        </w:rPr>
        <w:t xml:space="preserve"> </w:t>
      </w:r>
      <w:r>
        <w:rPr>
          <w:rFonts w:ascii="Times New Roman" w:hAnsi="Times New Roman"/>
        </w:rPr>
        <w:tab/>
      </w:r>
      <w:r w:rsidRPr="004115C0">
        <w:rPr>
          <w:rFonts w:ascii="Times New Roman" w:hAnsi="Times New Roman"/>
        </w:rPr>
        <w:t>Szacunek oparty o średnie ceny zeszytów ćwiczeń kilku księgarni w Warszawie.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778" w:rsidRDefault="007E3778">
    <w:pPr>
      <w:pStyle w:val="Nagwek"/>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3778" w:rsidRDefault="007E3778">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8458B"/>
    <w:multiLevelType w:val="hybridMultilevel"/>
    <w:tmpl w:val="45B810EA"/>
    <w:lvl w:ilvl="0" w:tplc="E348FCA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1883E61"/>
    <w:multiLevelType w:val="hybridMultilevel"/>
    <w:tmpl w:val="B2260AE2"/>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F9006D3"/>
    <w:multiLevelType w:val="hybridMultilevel"/>
    <w:tmpl w:val="E8C6A5DA"/>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2EB91EFB"/>
    <w:multiLevelType w:val="hybridMultilevel"/>
    <w:tmpl w:val="59885236"/>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2F05953"/>
    <w:multiLevelType w:val="hybridMultilevel"/>
    <w:tmpl w:val="0BB0C788"/>
    <w:lvl w:ilvl="0" w:tplc="A7F4DA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2A41E7"/>
    <w:multiLevelType w:val="hybridMultilevel"/>
    <w:tmpl w:val="1F5C7EEA"/>
    <w:lvl w:ilvl="0" w:tplc="680E46F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E404B94"/>
    <w:multiLevelType w:val="hybridMultilevel"/>
    <w:tmpl w:val="CE146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1592962"/>
    <w:multiLevelType w:val="hybridMultilevel"/>
    <w:tmpl w:val="A0AC5AEE"/>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2B72E88"/>
    <w:multiLevelType w:val="hybridMultilevel"/>
    <w:tmpl w:val="865CFBB8"/>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8327BBB"/>
    <w:multiLevelType w:val="hybridMultilevel"/>
    <w:tmpl w:val="348C6092"/>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EAB331A"/>
    <w:multiLevelType w:val="hybridMultilevel"/>
    <w:tmpl w:val="A03A66AA"/>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E72069F"/>
    <w:multiLevelType w:val="hybridMultilevel"/>
    <w:tmpl w:val="5DA64786"/>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62343485"/>
    <w:multiLevelType w:val="hybridMultilevel"/>
    <w:tmpl w:val="0E287586"/>
    <w:lvl w:ilvl="0" w:tplc="39526F4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65106BF4"/>
    <w:multiLevelType w:val="hybridMultilevel"/>
    <w:tmpl w:val="8CD2E2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5540B9C"/>
    <w:multiLevelType w:val="hybridMultilevel"/>
    <w:tmpl w:val="EA58D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74F65CE9"/>
    <w:multiLevelType w:val="hybridMultilevel"/>
    <w:tmpl w:val="A32C3D2E"/>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A224194"/>
    <w:multiLevelType w:val="hybridMultilevel"/>
    <w:tmpl w:val="123269D6"/>
    <w:lvl w:ilvl="0" w:tplc="39526F4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7CCA2432"/>
    <w:multiLevelType w:val="hybridMultilevel"/>
    <w:tmpl w:val="DF848BDC"/>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nsid w:val="7FE72484"/>
    <w:multiLevelType w:val="hybridMultilevel"/>
    <w:tmpl w:val="1A1628C2"/>
    <w:lvl w:ilvl="0" w:tplc="39526F48">
      <w:start w:val="1"/>
      <w:numFmt w:val="bullet"/>
      <w:lvlText w:val=""/>
      <w:lvlJc w:val="left"/>
      <w:pPr>
        <w:ind w:left="1917" w:hanging="360"/>
      </w:pPr>
      <w:rPr>
        <w:rFonts w:ascii="Symbol" w:hAnsi="Symbol" w:hint="default"/>
      </w:rPr>
    </w:lvl>
    <w:lvl w:ilvl="1" w:tplc="04150019" w:tentative="1">
      <w:start w:val="1"/>
      <w:numFmt w:val="lowerLetter"/>
      <w:lvlText w:val="%2."/>
      <w:lvlJc w:val="left"/>
      <w:pPr>
        <w:ind w:left="2637" w:hanging="360"/>
      </w:pPr>
    </w:lvl>
    <w:lvl w:ilvl="2" w:tplc="0415001B" w:tentative="1">
      <w:start w:val="1"/>
      <w:numFmt w:val="lowerRoman"/>
      <w:lvlText w:val="%3."/>
      <w:lvlJc w:val="right"/>
      <w:pPr>
        <w:ind w:left="3357" w:hanging="180"/>
      </w:pPr>
    </w:lvl>
    <w:lvl w:ilvl="3" w:tplc="0415000F" w:tentative="1">
      <w:start w:val="1"/>
      <w:numFmt w:val="decimal"/>
      <w:lvlText w:val="%4."/>
      <w:lvlJc w:val="left"/>
      <w:pPr>
        <w:ind w:left="4077" w:hanging="360"/>
      </w:pPr>
    </w:lvl>
    <w:lvl w:ilvl="4" w:tplc="04150019" w:tentative="1">
      <w:start w:val="1"/>
      <w:numFmt w:val="lowerLetter"/>
      <w:lvlText w:val="%5."/>
      <w:lvlJc w:val="left"/>
      <w:pPr>
        <w:ind w:left="4797" w:hanging="360"/>
      </w:pPr>
    </w:lvl>
    <w:lvl w:ilvl="5" w:tplc="0415001B" w:tentative="1">
      <w:start w:val="1"/>
      <w:numFmt w:val="lowerRoman"/>
      <w:lvlText w:val="%6."/>
      <w:lvlJc w:val="right"/>
      <w:pPr>
        <w:ind w:left="5517" w:hanging="180"/>
      </w:pPr>
    </w:lvl>
    <w:lvl w:ilvl="6" w:tplc="0415000F" w:tentative="1">
      <w:start w:val="1"/>
      <w:numFmt w:val="decimal"/>
      <w:lvlText w:val="%7."/>
      <w:lvlJc w:val="left"/>
      <w:pPr>
        <w:ind w:left="6237" w:hanging="360"/>
      </w:pPr>
    </w:lvl>
    <w:lvl w:ilvl="7" w:tplc="04150019" w:tentative="1">
      <w:start w:val="1"/>
      <w:numFmt w:val="lowerLetter"/>
      <w:lvlText w:val="%8."/>
      <w:lvlJc w:val="left"/>
      <w:pPr>
        <w:ind w:left="6957" w:hanging="360"/>
      </w:pPr>
    </w:lvl>
    <w:lvl w:ilvl="8" w:tplc="0415001B" w:tentative="1">
      <w:start w:val="1"/>
      <w:numFmt w:val="lowerRoman"/>
      <w:lvlText w:val="%9."/>
      <w:lvlJc w:val="right"/>
      <w:pPr>
        <w:ind w:left="7677" w:hanging="180"/>
      </w:pPr>
    </w:lvl>
  </w:abstractNum>
  <w:num w:numId="1">
    <w:abstractNumId w:val="0"/>
  </w:num>
  <w:num w:numId="2">
    <w:abstractNumId w:val="18"/>
  </w:num>
  <w:num w:numId="3">
    <w:abstractNumId w:val="3"/>
  </w:num>
  <w:num w:numId="4">
    <w:abstractNumId w:val="7"/>
  </w:num>
  <w:num w:numId="5">
    <w:abstractNumId w:val="2"/>
  </w:num>
  <w:num w:numId="6">
    <w:abstractNumId w:val="15"/>
  </w:num>
  <w:num w:numId="7">
    <w:abstractNumId w:val="11"/>
  </w:num>
  <w:num w:numId="8">
    <w:abstractNumId w:val="8"/>
  </w:num>
  <w:num w:numId="9">
    <w:abstractNumId w:val="16"/>
  </w:num>
  <w:num w:numId="10">
    <w:abstractNumId w:val="10"/>
  </w:num>
  <w:num w:numId="11">
    <w:abstractNumId w:val="9"/>
  </w:num>
  <w:num w:numId="12">
    <w:abstractNumId w:val="14"/>
  </w:num>
  <w:num w:numId="13">
    <w:abstractNumId w:val="17"/>
  </w:num>
  <w:num w:numId="14">
    <w:abstractNumId w:val="1"/>
  </w:num>
  <w:num w:numId="15">
    <w:abstractNumId w:val="12"/>
  </w:num>
  <w:num w:numId="16">
    <w:abstractNumId w:val="5"/>
  </w:num>
  <w:num w:numId="17">
    <w:abstractNumId w:val="6"/>
  </w:num>
  <w:num w:numId="18">
    <w:abstractNumId w:val="13"/>
  </w:num>
  <w:num w:numId="19">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56"/>
    <w:rsid w:val="000936E6"/>
    <w:rsid w:val="000D6E2C"/>
    <w:rsid w:val="00133E73"/>
    <w:rsid w:val="00195DD4"/>
    <w:rsid w:val="00196CE9"/>
    <w:rsid w:val="00212E8D"/>
    <w:rsid w:val="00217D64"/>
    <w:rsid w:val="00296D95"/>
    <w:rsid w:val="002C771B"/>
    <w:rsid w:val="003468CC"/>
    <w:rsid w:val="00357E15"/>
    <w:rsid w:val="003B7258"/>
    <w:rsid w:val="003D2D4C"/>
    <w:rsid w:val="003F6A88"/>
    <w:rsid w:val="004003F9"/>
    <w:rsid w:val="004115C0"/>
    <w:rsid w:val="00432EBE"/>
    <w:rsid w:val="0044356C"/>
    <w:rsid w:val="00474215"/>
    <w:rsid w:val="004D32D7"/>
    <w:rsid w:val="00525838"/>
    <w:rsid w:val="00576980"/>
    <w:rsid w:val="00581F3B"/>
    <w:rsid w:val="005821AF"/>
    <w:rsid w:val="005C4336"/>
    <w:rsid w:val="005F77A1"/>
    <w:rsid w:val="006063B3"/>
    <w:rsid w:val="00632795"/>
    <w:rsid w:val="00633BA5"/>
    <w:rsid w:val="00651358"/>
    <w:rsid w:val="0065270B"/>
    <w:rsid w:val="00674F84"/>
    <w:rsid w:val="0068590B"/>
    <w:rsid w:val="006C2FA6"/>
    <w:rsid w:val="006C50EF"/>
    <w:rsid w:val="006D1504"/>
    <w:rsid w:val="00703A37"/>
    <w:rsid w:val="00717C11"/>
    <w:rsid w:val="00734FDF"/>
    <w:rsid w:val="0073640F"/>
    <w:rsid w:val="00785F25"/>
    <w:rsid w:val="007B17AD"/>
    <w:rsid w:val="007C1F80"/>
    <w:rsid w:val="007E3778"/>
    <w:rsid w:val="00832BD5"/>
    <w:rsid w:val="008A72AF"/>
    <w:rsid w:val="008C1B9D"/>
    <w:rsid w:val="008C2313"/>
    <w:rsid w:val="008D7330"/>
    <w:rsid w:val="008F35E4"/>
    <w:rsid w:val="00930DE1"/>
    <w:rsid w:val="0093125E"/>
    <w:rsid w:val="00934DDC"/>
    <w:rsid w:val="00946A83"/>
    <w:rsid w:val="009B75B5"/>
    <w:rsid w:val="009C239E"/>
    <w:rsid w:val="009D0865"/>
    <w:rsid w:val="009D6A64"/>
    <w:rsid w:val="009E3FF3"/>
    <w:rsid w:val="00A27DFD"/>
    <w:rsid w:val="00A705D7"/>
    <w:rsid w:val="00A71319"/>
    <w:rsid w:val="00A84D6E"/>
    <w:rsid w:val="00A87C3D"/>
    <w:rsid w:val="00B35503"/>
    <w:rsid w:val="00BA5E0C"/>
    <w:rsid w:val="00BB715A"/>
    <w:rsid w:val="00C061AE"/>
    <w:rsid w:val="00C87779"/>
    <w:rsid w:val="00CB08CC"/>
    <w:rsid w:val="00D614ED"/>
    <w:rsid w:val="00D76CE6"/>
    <w:rsid w:val="00DC313C"/>
    <w:rsid w:val="00DE1356"/>
    <w:rsid w:val="00E4696A"/>
    <w:rsid w:val="00EA3F2D"/>
    <w:rsid w:val="00ED2142"/>
    <w:rsid w:val="00F029B7"/>
    <w:rsid w:val="00F12BA9"/>
    <w:rsid w:val="00F425CB"/>
    <w:rsid w:val="00F4339C"/>
    <w:rsid w:val="00FB207E"/>
    <w:rsid w:val="00FB739F"/>
    <w:rsid w:val="00FE2B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1356"/>
    <w:rPr>
      <w:rFonts w:ascii="Calibri" w:eastAsia="Calibri" w:hAnsi="Calibri" w:cs="Times New Roman"/>
    </w:rPr>
  </w:style>
  <w:style w:type="paragraph" w:styleId="Nagwek1">
    <w:name w:val="heading 1"/>
    <w:basedOn w:val="Normalny"/>
    <w:next w:val="Normalny"/>
    <w:link w:val="Nagwek1Znak"/>
    <w:qFormat/>
    <w:rsid w:val="00FE2BE5"/>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qFormat/>
    <w:rsid w:val="00FE2BE5"/>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E2BE5"/>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FE2BE5"/>
    <w:rPr>
      <w:rFonts w:ascii="Arial" w:eastAsia="Times New Roman" w:hAnsi="Arial" w:cs="Arial"/>
      <w:b/>
      <w:bCs/>
      <w:sz w:val="26"/>
      <w:szCs w:val="26"/>
      <w:lang w:eastAsia="pl-PL"/>
    </w:rPr>
  </w:style>
  <w:style w:type="paragraph" w:customStyle="1" w:styleId="menfont">
    <w:name w:val="men font"/>
    <w:basedOn w:val="Normalny"/>
    <w:link w:val="menfontZnak"/>
    <w:rsid w:val="00DE1356"/>
    <w:pPr>
      <w:spacing w:after="0" w:line="240" w:lineRule="auto"/>
    </w:pPr>
    <w:rPr>
      <w:rFonts w:ascii="Arial" w:eastAsia="Times New Roman" w:hAnsi="Arial" w:cs="Arial"/>
      <w:sz w:val="24"/>
      <w:szCs w:val="24"/>
      <w:lang w:eastAsia="pl-PL"/>
    </w:rPr>
  </w:style>
  <w:style w:type="character" w:customStyle="1" w:styleId="menfontZnak">
    <w:name w:val="men font Znak"/>
    <w:link w:val="menfont"/>
    <w:rsid w:val="00FE2BE5"/>
    <w:rPr>
      <w:rFonts w:ascii="Arial" w:eastAsia="Times New Roman" w:hAnsi="Arial" w:cs="Arial"/>
      <w:sz w:val="24"/>
      <w:szCs w:val="24"/>
      <w:lang w:eastAsia="pl-PL"/>
    </w:rPr>
  </w:style>
  <w:style w:type="paragraph" w:styleId="NormalnyWeb">
    <w:name w:val="Normal (Web)"/>
    <w:basedOn w:val="Normalny"/>
    <w:unhideWhenUsed/>
    <w:rsid w:val="00DE1356"/>
    <w:pPr>
      <w:spacing w:before="100" w:beforeAutospacing="1" w:after="100" w:afterAutospacing="1" w:line="240" w:lineRule="auto"/>
    </w:pPr>
    <w:rPr>
      <w:rFonts w:ascii="Times New Roman" w:eastAsia="Times New Roman" w:hAnsi="Times New Roman"/>
      <w:color w:val="00406F"/>
      <w:sz w:val="24"/>
      <w:szCs w:val="24"/>
      <w:lang w:eastAsia="pl-PL"/>
    </w:rPr>
  </w:style>
  <w:style w:type="paragraph" w:styleId="Tekstdymka">
    <w:name w:val="Balloon Text"/>
    <w:basedOn w:val="Normalny"/>
    <w:link w:val="TekstdymkaZnak"/>
    <w:uiPriority w:val="99"/>
    <w:semiHidden/>
    <w:unhideWhenUsed/>
    <w:rsid w:val="00DE13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1356"/>
    <w:rPr>
      <w:rFonts w:ascii="Tahoma" w:eastAsia="Calibri" w:hAnsi="Tahoma" w:cs="Tahoma"/>
      <w:sz w:val="16"/>
      <w:szCs w:val="16"/>
    </w:rPr>
  </w:style>
  <w:style w:type="paragraph" w:styleId="Tekstprzypisudolnego">
    <w:name w:val="footnote text"/>
    <w:basedOn w:val="Normalny"/>
    <w:link w:val="TekstprzypisudolnegoZnak"/>
    <w:uiPriority w:val="99"/>
    <w:semiHidden/>
    <w:unhideWhenUsed/>
    <w:rsid w:val="00DE13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1356"/>
    <w:rPr>
      <w:rFonts w:ascii="Calibri" w:eastAsia="Calibri" w:hAnsi="Calibri" w:cs="Times New Roman"/>
      <w:sz w:val="20"/>
      <w:szCs w:val="20"/>
    </w:rPr>
  </w:style>
  <w:style w:type="character" w:styleId="Odwoanieprzypisudolnego">
    <w:name w:val="footnote reference"/>
    <w:uiPriority w:val="99"/>
    <w:semiHidden/>
    <w:unhideWhenUsed/>
    <w:rsid w:val="00DE1356"/>
    <w:rPr>
      <w:vertAlign w:val="superscript"/>
    </w:rPr>
  </w:style>
  <w:style w:type="character" w:styleId="Hipercze">
    <w:name w:val="Hyperlink"/>
    <w:uiPriority w:val="99"/>
    <w:unhideWhenUsed/>
    <w:rsid w:val="00DE1356"/>
    <w:rPr>
      <w:color w:val="0000FF"/>
      <w:u w:val="single"/>
    </w:rPr>
  </w:style>
  <w:style w:type="paragraph" w:styleId="Akapitzlist">
    <w:name w:val="List Paragraph"/>
    <w:basedOn w:val="Normalny"/>
    <w:uiPriority w:val="34"/>
    <w:qFormat/>
    <w:rsid w:val="00DE1356"/>
    <w:pPr>
      <w:ind w:left="720"/>
      <w:contextualSpacing/>
    </w:pPr>
  </w:style>
  <w:style w:type="paragraph" w:customStyle="1" w:styleId="Style3">
    <w:name w:val="Style3"/>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4">
    <w:name w:val="Style4"/>
    <w:basedOn w:val="Normalny"/>
    <w:uiPriority w:val="99"/>
    <w:rsid w:val="00DE1356"/>
    <w:pPr>
      <w:widowControl w:val="0"/>
      <w:autoSpaceDE w:val="0"/>
      <w:autoSpaceDN w:val="0"/>
      <w:adjustRightInd w:val="0"/>
      <w:spacing w:after="0" w:line="230" w:lineRule="exact"/>
      <w:ind w:firstLine="614"/>
    </w:pPr>
    <w:rPr>
      <w:rFonts w:ascii="Segoe UI" w:eastAsia="Times New Roman" w:hAnsi="Segoe UI" w:cs="Segoe UI"/>
      <w:sz w:val="24"/>
      <w:szCs w:val="24"/>
      <w:lang w:eastAsia="pl-PL"/>
    </w:rPr>
  </w:style>
  <w:style w:type="paragraph" w:customStyle="1" w:styleId="Style5">
    <w:name w:val="Style5"/>
    <w:basedOn w:val="Normalny"/>
    <w:uiPriority w:val="99"/>
    <w:rsid w:val="00DE1356"/>
    <w:pPr>
      <w:widowControl w:val="0"/>
      <w:autoSpaceDE w:val="0"/>
      <w:autoSpaceDN w:val="0"/>
      <w:adjustRightInd w:val="0"/>
      <w:spacing w:after="0" w:line="414" w:lineRule="exact"/>
      <w:ind w:firstLine="547"/>
      <w:jc w:val="both"/>
    </w:pPr>
    <w:rPr>
      <w:rFonts w:ascii="Segoe UI" w:eastAsia="Times New Roman" w:hAnsi="Segoe UI" w:cs="Segoe UI"/>
      <w:sz w:val="24"/>
      <w:szCs w:val="24"/>
      <w:lang w:eastAsia="pl-PL"/>
    </w:rPr>
  </w:style>
  <w:style w:type="paragraph" w:customStyle="1" w:styleId="Style6">
    <w:name w:val="Style6"/>
    <w:basedOn w:val="Normalny"/>
    <w:uiPriority w:val="99"/>
    <w:rsid w:val="00DE1356"/>
    <w:pPr>
      <w:widowControl w:val="0"/>
      <w:autoSpaceDE w:val="0"/>
      <w:autoSpaceDN w:val="0"/>
      <w:adjustRightInd w:val="0"/>
      <w:spacing w:after="0" w:line="413" w:lineRule="exact"/>
    </w:pPr>
    <w:rPr>
      <w:rFonts w:ascii="Segoe UI" w:eastAsia="Times New Roman" w:hAnsi="Segoe UI" w:cs="Segoe UI"/>
      <w:sz w:val="24"/>
      <w:szCs w:val="24"/>
      <w:lang w:eastAsia="pl-PL"/>
    </w:rPr>
  </w:style>
  <w:style w:type="paragraph" w:customStyle="1" w:styleId="Style7">
    <w:name w:val="Style7"/>
    <w:basedOn w:val="Normalny"/>
    <w:uiPriority w:val="99"/>
    <w:rsid w:val="00DE1356"/>
    <w:pPr>
      <w:widowControl w:val="0"/>
      <w:autoSpaceDE w:val="0"/>
      <w:autoSpaceDN w:val="0"/>
      <w:adjustRightInd w:val="0"/>
      <w:spacing w:after="0" w:line="226" w:lineRule="exact"/>
    </w:pPr>
    <w:rPr>
      <w:rFonts w:ascii="Segoe UI" w:eastAsia="Times New Roman" w:hAnsi="Segoe UI" w:cs="Segoe UI"/>
      <w:sz w:val="24"/>
      <w:szCs w:val="24"/>
      <w:lang w:eastAsia="pl-PL"/>
    </w:rPr>
  </w:style>
  <w:style w:type="paragraph" w:customStyle="1" w:styleId="Style8">
    <w:name w:val="Style8"/>
    <w:basedOn w:val="Normalny"/>
    <w:rsid w:val="00DE1356"/>
    <w:pPr>
      <w:widowControl w:val="0"/>
      <w:autoSpaceDE w:val="0"/>
      <w:autoSpaceDN w:val="0"/>
      <w:adjustRightInd w:val="0"/>
      <w:spacing w:after="0" w:line="414" w:lineRule="exact"/>
      <w:ind w:firstLine="370"/>
      <w:jc w:val="both"/>
    </w:pPr>
    <w:rPr>
      <w:rFonts w:ascii="Segoe UI" w:eastAsia="Times New Roman" w:hAnsi="Segoe UI" w:cs="Segoe UI"/>
      <w:sz w:val="24"/>
      <w:szCs w:val="24"/>
      <w:lang w:eastAsia="pl-PL"/>
    </w:rPr>
  </w:style>
  <w:style w:type="paragraph" w:customStyle="1" w:styleId="Style9">
    <w:name w:val="Style9"/>
    <w:basedOn w:val="Normalny"/>
    <w:uiPriority w:val="99"/>
    <w:rsid w:val="00DE1356"/>
    <w:pPr>
      <w:widowControl w:val="0"/>
      <w:autoSpaceDE w:val="0"/>
      <w:autoSpaceDN w:val="0"/>
      <w:adjustRightInd w:val="0"/>
      <w:spacing w:after="0" w:line="240" w:lineRule="auto"/>
      <w:jc w:val="both"/>
    </w:pPr>
    <w:rPr>
      <w:rFonts w:ascii="Segoe UI" w:eastAsia="Times New Roman" w:hAnsi="Segoe UI" w:cs="Segoe UI"/>
      <w:sz w:val="24"/>
      <w:szCs w:val="24"/>
      <w:lang w:eastAsia="pl-PL"/>
    </w:rPr>
  </w:style>
  <w:style w:type="paragraph" w:customStyle="1" w:styleId="Style10">
    <w:name w:val="Style10"/>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11">
    <w:name w:val="Style11"/>
    <w:basedOn w:val="Normalny"/>
    <w:uiPriority w:val="99"/>
    <w:rsid w:val="00DE1356"/>
    <w:pPr>
      <w:widowControl w:val="0"/>
      <w:autoSpaceDE w:val="0"/>
      <w:autoSpaceDN w:val="0"/>
      <w:adjustRightInd w:val="0"/>
      <w:spacing w:after="0" w:line="413" w:lineRule="exact"/>
      <w:jc w:val="both"/>
    </w:pPr>
    <w:rPr>
      <w:rFonts w:ascii="Segoe UI" w:eastAsia="Times New Roman" w:hAnsi="Segoe UI" w:cs="Segoe UI"/>
      <w:sz w:val="24"/>
      <w:szCs w:val="24"/>
      <w:lang w:eastAsia="pl-PL"/>
    </w:rPr>
  </w:style>
  <w:style w:type="paragraph" w:customStyle="1" w:styleId="Style13">
    <w:name w:val="Style13"/>
    <w:basedOn w:val="Normalny"/>
    <w:uiPriority w:val="99"/>
    <w:rsid w:val="00DE1356"/>
    <w:pPr>
      <w:widowControl w:val="0"/>
      <w:autoSpaceDE w:val="0"/>
      <w:autoSpaceDN w:val="0"/>
      <w:adjustRightInd w:val="0"/>
      <w:spacing w:after="0" w:line="235" w:lineRule="exact"/>
    </w:pPr>
    <w:rPr>
      <w:rFonts w:ascii="Segoe UI" w:eastAsia="Times New Roman" w:hAnsi="Segoe UI" w:cs="Segoe UI"/>
      <w:sz w:val="24"/>
      <w:szCs w:val="24"/>
      <w:lang w:eastAsia="pl-PL"/>
    </w:rPr>
  </w:style>
  <w:style w:type="paragraph" w:customStyle="1" w:styleId="Style14">
    <w:name w:val="Style14"/>
    <w:basedOn w:val="Normalny"/>
    <w:uiPriority w:val="99"/>
    <w:rsid w:val="00DE1356"/>
    <w:pPr>
      <w:widowControl w:val="0"/>
      <w:autoSpaceDE w:val="0"/>
      <w:autoSpaceDN w:val="0"/>
      <w:adjustRightInd w:val="0"/>
      <w:spacing w:after="0" w:line="230" w:lineRule="exact"/>
      <w:ind w:firstLine="187"/>
      <w:jc w:val="both"/>
    </w:pPr>
    <w:rPr>
      <w:rFonts w:ascii="Segoe UI" w:eastAsia="Times New Roman" w:hAnsi="Segoe UI" w:cs="Segoe UI"/>
      <w:sz w:val="24"/>
      <w:szCs w:val="24"/>
      <w:lang w:eastAsia="pl-PL"/>
    </w:rPr>
  </w:style>
  <w:style w:type="paragraph" w:customStyle="1" w:styleId="Style15">
    <w:name w:val="Style15"/>
    <w:basedOn w:val="Normalny"/>
    <w:uiPriority w:val="99"/>
    <w:rsid w:val="00DE1356"/>
    <w:pPr>
      <w:widowControl w:val="0"/>
      <w:autoSpaceDE w:val="0"/>
      <w:autoSpaceDN w:val="0"/>
      <w:adjustRightInd w:val="0"/>
      <w:spacing w:after="0" w:line="350" w:lineRule="exact"/>
    </w:pPr>
    <w:rPr>
      <w:rFonts w:ascii="Segoe UI" w:eastAsia="Times New Roman" w:hAnsi="Segoe UI" w:cs="Segoe UI"/>
      <w:sz w:val="24"/>
      <w:szCs w:val="24"/>
      <w:lang w:eastAsia="pl-PL"/>
    </w:rPr>
  </w:style>
  <w:style w:type="paragraph" w:customStyle="1" w:styleId="Style16">
    <w:name w:val="Style16"/>
    <w:basedOn w:val="Normalny"/>
    <w:uiPriority w:val="99"/>
    <w:rsid w:val="00DE1356"/>
    <w:pPr>
      <w:widowControl w:val="0"/>
      <w:autoSpaceDE w:val="0"/>
      <w:autoSpaceDN w:val="0"/>
      <w:adjustRightInd w:val="0"/>
      <w:spacing w:after="0" w:line="230" w:lineRule="exact"/>
      <w:ind w:firstLine="110"/>
      <w:jc w:val="both"/>
    </w:pPr>
    <w:rPr>
      <w:rFonts w:ascii="Segoe UI" w:eastAsia="Times New Roman" w:hAnsi="Segoe UI" w:cs="Segoe UI"/>
      <w:sz w:val="24"/>
      <w:szCs w:val="24"/>
      <w:lang w:eastAsia="pl-PL"/>
    </w:rPr>
  </w:style>
  <w:style w:type="paragraph" w:customStyle="1" w:styleId="Style17">
    <w:name w:val="Style17"/>
    <w:basedOn w:val="Normalny"/>
    <w:uiPriority w:val="99"/>
    <w:rsid w:val="00DE1356"/>
    <w:pPr>
      <w:widowControl w:val="0"/>
      <w:autoSpaceDE w:val="0"/>
      <w:autoSpaceDN w:val="0"/>
      <w:adjustRightInd w:val="0"/>
      <w:spacing w:after="0" w:line="230" w:lineRule="exact"/>
    </w:pPr>
    <w:rPr>
      <w:rFonts w:ascii="Segoe UI" w:eastAsia="Times New Roman" w:hAnsi="Segoe UI" w:cs="Segoe UI"/>
      <w:sz w:val="24"/>
      <w:szCs w:val="24"/>
      <w:lang w:eastAsia="pl-PL"/>
    </w:rPr>
  </w:style>
  <w:style w:type="paragraph" w:customStyle="1" w:styleId="Style18">
    <w:name w:val="Style18"/>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20">
    <w:name w:val="Style20"/>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21">
    <w:name w:val="Style21"/>
    <w:basedOn w:val="Normalny"/>
    <w:uiPriority w:val="99"/>
    <w:rsid w:val="00DE1356"/>
    <w:pPr>
      <w:widowControl w:val="0"/>
      <w:autoSpaceDE w:val="0"/>
      <w:autoSpaceDN w:val="0"/>
      <w:adjustRightInd w:val="0"/>
      <w:spacing w:after="0" w:line="230" w:lineRule="exact"/>
    </w:pPr>
    <w:rPr>
      <w:rFonts w:ascii="Segoe UI" w:eastAsia="Times New Roman" w:hAnsi="Segoe UI" w:cs="Segoe UI"/>
      <w:sz w:val="24"/>
      <w:szCs w:val="24"/>
      <w:lang w:eastAsia="pl-PL"/>
    </w:rPr>
  </w:style>
  <w:style w:type="paragraph" w:customStyle="1" w:styleId="Style22">
    <w:name w:val="Style22"/>
    <w:basedOn w:val="Normalny"/>
    <w:uiPriority w:val="99"/>
    <w:rsid w:val="00DE1356"/>
    <w:pPr>
      <w:widowControl w:val="0"/>
      <w:autoSpaceDE w:val="0"/>
      <w:autoSpaceDN w:val="0"/>
      <w:adjustRightInd w:val="0"/>
      <w:spacing w:after="0" w:line="414" w:lineRule="exact"/>
      <w:ind w:firstLine="538"/>
      <w:jc w:val="both"/>
    </w:pPr>
    <w:rPr>
      <w:rFonts w:ascii="Segoe UI" w:eastAsia="Times New Roman" w:hAnsi="Segoe UI" w:cs="Segoe UI"/>
      <w:sz w:val="24"/>
      <w:szCs w:val="24"/>
      <w:lang w:eastAsia="pl-PL"/>
    </w:rPr>
  </w:style>
  <w:style w:type="paragraph" w:customStyle="1" w:styleId="Style24">
    <w:name w:val="Style24"/>
    <w:basedOn w:val="Normalny"/>
    <w:uiPriority w:val="99"/>
    <w:rsid w:val="00DE1356"/>
    <w:pPr>
      <w:widowControl w:val="0"/>
      <w:autoSpaceDE w:val="0"/>
      <w:autoSpaceDN w:val="0"/>
      <w:adjustRightInd w:val="0"/>
      <w:spacing w:after="0" w:line="414" w:lineRule="exact"/>
      <w:ind w:firstLine="710"/>
      <w:jc w:val="both"/>
    </w:pPr>
    <w:rPr>
      <w:rFonts w:ascii="Segoe UI" w:eastAsia="Times New Roman" w:hAnsi="Segoe UI" w:cs="Segoe UI"/>
      <w:sz w:val="24"/>
      <w:szCs w:val="24"/>
      <w:lang w:eastAsia="pl-PL"/>
    </w:rPr>
  </w:style>
  <w:style w:type="paragraph" w:customStyle="1" w:styleId="Style25">
    <w:name w:val="Style25"/>
    <w:basedOn w:val="Normalny"/>
    <w:uiPriority w:val="99"/>
    <w:rsid w:val="00DE1356"/>
    <w:pPr>
      <w:widowControl w:val="0"/>
      <w:autoSpaceDE w:val="0"/>
      <w:autoSpaceDN w:val="0"/>
      <w:adjustRightInd w:val="0"/>
      <w:spacing w:after="0" w:line="826" w:lineRule="exact"/>
      <w:ind w:hanging="547"/>
    </w:pPr>
    <w:rPr>
      <w:rFonts w:ascii="Segoe UI" w:eastAsia="Times New Roman" w:hAnsi="Segoe UI" w:cs="Segoe UI"/>
      <w:sz w:val="24"/>
      <w:szCs w:val="24"/>
      <w:lang w:eastAsia="pl-PL"/>
    </w:rPr>
  </w:style>
  <w:style w:type="paragraph" w:customStyle="1" w:styleId="Style27">
    <w:name w:val="Style27"/>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28">
    <w:name w:val="Style28"/>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29">
    <w:name w:val="Style29"/>
    <w:basedOn w:val="Normalny"/>
    <w:uiPriority w:val="99"/>
    <w:rsid w:val="00DE1356"/>
    <w:pPr>
      <w:widowControl w:val="0"/>
      <w:autoSpaceDE w:val="0"/>
      <w:autoSpaceDN w:val="0"/>
      <w:adjustRightInd w:val="0"/>
      <w:spacing w:after="0" w:line="182" w:lineRule="exact"/>
    </w:pPr>
    <w:rPr>
      <w:rFonts w:ascii="Segoe UI" w:eastAsia="Times New Roman" w:hAnsi="Segoe UI" w:cs="Segoe UI"/>
      <w:sz w:val="24"/>
      <w:szCs w:val="24"/>
      <w:lang w:eastAsia="pl-PL"/>
    </w:rPr>
  </w:style>
  <w:style w:type="paragraph" w:customStyle="1" w:styleId="Style30">
    <w:name w:val="Style30"/>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31">
    <w:name w:val="Style31"/>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32">
    <w:name w:val="Style32"/>
    <w:basedOn w:val="Normalny"/>
    <w:uiPriority w:val="99"/>
    <w:rsid w:val="00DE1356"/>
    <w:pPr>
      <w:widowControl w:val="0"/>
      <w:autoSpaceDE w:val="0"/>
      <w:autoSpaceDN w:val="0"/>
      <w:adjustRightInd w:val="0"/>
      <w:spacing w:after="0" w:line="415" w:lineRule="exact"/>
      <w:ind w:firstLine="562"/>
      <w:jc w:val="both"/>
    </w:pPr>
    <w:rPr>
      <w:rFonts w:ascii="Segoe UI" w:eastAsia="Times New Roman" w:hAnsi="Segoe UI" w:cs="Segoe UI"/>
      <w:sz w:val="24"/>
      <w:szCs w:val="24"/>
      <w:lang w:eastAsia="pl-PL"/>
    </w:rPr>
  </w:style>
  <w:style w:type="paragraph" w:customStyle="1" w:styleId="Style33">
    <w:name w:val="Style33"/>
    <w:basedOn w:val="Normalny"/>
    <w:uiPriority w:val="99"/>
    <w:rsid w:val="00DE1356"/>
    <w:pPr>
      <w:widowControl w:val="0"/>
      <w:autoSpaceDE w:val="0"/>
      <w:autoSpaceDN w:val="0"/>
      <w:adjustRightInd w:val="0"/>
      <w:spacing w:after="0" w:line="826" w:lineRule="exact"/>
      <w:jc w:val="both"/>
    </w:pPr>
    <w:rPr>
      <w:rFonts w:ascii="Segoe UI" w:eastAsia="Times New Roman" w:hAnsi="Segoe UI" w:cs="Segoe UI"/>
      <w:sz w:val="24"/>
      <w:szCs w:val="24"/>
      <w:lang w:eastAsia="pl-PL"/>
    </w:rPr>
  </w:style>
  <w:style w:type="paragraph" w:customStyle="1" w:styleId="Style34">
    <w:name w:val="Style34"/>
    <w:basedOn w:val="Normalny"/>
    <w:uiPriority w:val="99"/>
    <w:rsid w:val="00DE1356"/>
    <w:pPr>
      <w:widowControl w:val="0"/>
      <w:autoSpaceDE w:val="0"/>
      <w:autoSpaceDN w:val="0"/>
      <w:adjustRightInd w:val="0"/>
      <w:spacing w:after="0" w:line="240" w:lineRule="auto"/>
      <w:jc w:val="both"/>
    </w:pPr>
    <w:rPr>
      <w:rFonts w:ascii="Segoe UI" w:eastAsia="Times New Roman" w:hAnsi="Segoe UI" w:cs="Segoe UI"/>
      <w:sz w:val="24"/>
      <w:szCs w:val="24"/>
      <w:lang w:eastAsia="pl-PL"/>
    </w:rPr>
  </w:style>
  <w:style w:type="character" w:customStyle="1" w:styleId="FontStyle40">
    <w:name w:val="Font Style40"/>
    <w:uiPriority w:val="99"/>
    <w:rsid w:val="00DE1356"/>
    <w:rPr>
      <w:rFonts w:ascii="Arial" w:hAnsi="Arial" w:cs="Arial"/>
      <w:b/>
      <w:bCs/>
      <w:sz w:val="16"/>
      <w:szCs w:val="16"/>
    </w:rPr>
  </w:style>
  <w:style w:type="character" w:customStyle="1" w:styleId="FontStyle41">
    <w:name w:val="Font Style41"/>
    <w:uiPriority w:val="99"/>
    <w:rsid w:val="00DE1356"/>
    <w:rPr>
      <w:rFonts w:ascii="Arial Narrow" w:hAnsi="Arial Narrow" w:cs="Arial Narrow"/>
      <w:sz w:val="16"/>
      <w:szCs w:val="16"/>
    </w:rPr>
  </w:style>
  <w:style w:type="character" w:customStyle="1" w:styleId="FontStyle42">
    <w:name w:val="Font Style42"/>
    <w:uiPriority w:val="99"/>
    <w:rsid w:val="00DE1356"/>
    <w:rPr>
      <w:rFonts w:ascii="Arial Narrow" w:hAnsi="Arial Narrow" w:cs="Arial Narrow"/>
      <w:b/>
      <w:bCs/>
      <w:sz w:val="16"/>
      <w:szCs w:val="16"/>
    </w:rPr>
  </w:style>
  <w:style w:type="character" w:customStyle="1" w:styleId="FontStyle43">
    <w:name w:val="Font Style43"/>
    <w:uiPriority w:val="99"/>
    <w:rsid w:val="00DE1356"/>
    <w:rPr>
      <w:rFonts w:ascii="Arial Narrow" w:hAnsi="Arial Narrow" w:cs="Arial Narrow"/>
      <w:i/>
      <w:iCs/>
      <w:sz w:val="18"/>
      <w:szCs w:val="18"/>
    </w:rPr>
  </w:style>
  <w:style w:type="character" w:customStyle="1" w:styleId="FontStyle44">
    <w:name w:val="Font Style44"/>
    <w:uiPriority w:val="99"/>
    <w:rsid w:val="00DE1356"/>
    <w:rPr>
      <w:rFonts w:ascii="Arial Narrow" w:hAnsi="Arial Narrow" w:cs="Arial Narrow"/>
      <w:b/>
      <w:bCs/>
      <w:sz w:val="18"/>
      <w:szCs w:val="18"/>
    </w:rPr>
  </w:style>
  <w:style w:type="character" w:customStyle="1" w:styleId="FontStyle45">
    <w:name w:val="Font Style45"/>
    <w:uiPriority w:val="99"/>
    <w:rsid w:val="00DE1356"/>
    <w:rPr>
      <w:rFonts w:ascii="Arial Narrow" w:hAnsi="Arial Narrow" w:cs="Arial Narrow"/>
      <w:sz w:val="18"/>
      <w:szCs w:val="18"/>
    </w:rPr>
  </w:style>
  <w:style w:type="character" w:customStyle="1" w:styleId="FontStyle46">
    <w:name w:val="Font Style46"/>
    <w:uiPriority w:val="99"/>
    <w:rsid w:val="00DE1356"/>
    <w:rPr>
      <w:rFonts w:ascii="Arial" w:hAnsi="Arial" w:cs="Arial"/>
      <w:b/>
      <w:bCs/>
      <w:i/>
      <w:iCs/>
      <w:sz w:val="22"/>
      <w:szCs w:val="22"/>
    </w:rPr>
  </w:style>
  <w:style w:type="character" w:customStyle="1" w:styleId="FontStyle47">
    <w:name w:val="Font Style47"/>
    <w:uiPriority w:val="99"/>
    <w:rsid w:val="00DE1356"/>
    <w:rPr>
      <w:rFonts w:ascii="Arial" w:hAnsi="Arial" w:cs="Arial"/>
      <w:i/>
      <w:iCs/>
      <w:sz w:val="18"/>
      <w:szCs w:val="18"/>
    </w:rPr>
  </w:style>
  <w:style w:type="character" w:customStyle="1" w:styleId="FontStyle48">
    <w:name w:val="Font Style48"/>
    <w:uiPriority w:val="99"/>
    <w:rsid w:val="00DE1356"/>
    <w:rPr>
      <w:rFonts w:ascii="Times New Roman" w:hAnsi="Times New Roman" w:cs="Times New Roman"/>
      <w:sz w:val="20"/>
      <w:szCs w:val="20"/>
    </w:rPr>
  </w:style>
  <w:style w:type="character" w:customStyle="1" w:styleId="FontStyle49">
    <w:name w:val="Font Style49"/>
    <w:uiPriority w:val="99"/>
    <w:rsid w:val="00DE1356"/>
    <w:rPr>
      <w:rFonts w:ascii="Arial" w:hAnsi="Arial" w:cs="Arial"/>
      <w:sz w:val="18"/>
      <w:szCs w:val="18"/>
    </w:rPr>
  </w:style>
  <w:style w:type="character" w:customStyle="1" w:styleId="FontStyle50">
    <w:name w:val="Font Style50"/>
    <w:uiPriority w:val="99"/>
    <w:rsid w:val="00DE1356"/>
    <w:rPr>
      <w:rFonts w:ascii="Arial" w:hAnsi="Arial" w:cs="Arial"/>
      <w:i/>
      <w:iCs/>
      <w:sz w:val="22"/>
      <w:szCs w:val="22"/>
    </w:rPr>
  </w:style>
  <w:style w:type="character" w:customStyle="1" w:styleId="FontStyle51">
    <w:name w:val="Font Style51"/>
    <w:uiPriority w:val="99"/>
    <w:rsid w:val="00DE1356"/>
    <w:rPr>
      <w:rFonts w:ascii="Arial" w:hAnsi="Arial" w:cs="Arial"/>
      <w:b/>
      <w:bCs/>
      <w:sz w:val="22"/>
      <w:szCs w:val="22"/>
    </w:rPr>
  </w:style>
  <w:style w:type="character" w:customStyle="1" w:styleId="FontStyle52">
    <w:name w:val="Font Style52"/>
    <w:uiPriority w:val="99"/>
    <w:rsid w:val="00DE1356"/>
    <w:rPr>
      <w:rFonts w:ascii="Arial" w:hAnsi="Arial" w:cs="Arial"/>
      <w:sz w:val="22"/>
      <w:szCs w:val="22"/>
    </w:rPr>
  </w:style>
  <w:style w:type="character" w:customStyle="1" w:styleId="FontStyle53">
    <w:name w:val="Font Style53"/>
    <w:uiPriority w:val="99"/>
    <w:rsid w:val="00DE1356"/>
    <w:rPr>
      <w:rFonts w:ascii="Times New Roman" w:hAnsi="Times New Roman" w:cs="Times New Roman"/>
      <w:sz w:val="22"/>
      <w:szCs w:val="22"/>
    </w:rPr>
  </w:style>
  <w:style w:type="paragraph" w:styleId="Nagwek">
    <w:name w:val="header"/>
    <w:basedOn w:val="Normalny"/>
    <w:link w:val="NagwekZnak"/>
    <w:uiPriority w:val="99"/>
    <w:unhideWhenUsed/>
    <w:rsid w:val="00DE1356"/>
    <w:pPr>
      <w:tabs>
        <w:tab w:val="center" w:pos="4536"/>
        <w:tab w:val="right" w:pos="9072"/>
      </w:tabs>
    </w:pPr>
  </w:style>
  <w:style w:type="character" w:customStyle="1" w:styleId="NagwekZnak">
    <w:name w:val="Nagłówek Znak"/>
    <w:basedOn w:val="Domylnaczcionkaakapitu"/>
    <w:link w:val="Nagwek"/>
    <w:uiPriority w:val="99"/>
    <w:rsid w:val="00DE1356"/>
    <w:rPr>
      <w:rFonts w:ascii="Calibri" w:eastAsia="Calibri" w:hAnsi="Calibri" w:cs="Times New Roman"/>
    </w:rPr>
  </w:style>
  <w:style w:type="paragraph" w:styleId="Stopka">
    <w:name w:val="footer"/>
    <w:basedOn w:val="Normalny"/>
    <w:link w:val="StopkaZnak"/>
    <w:uiPriority w:val="99"/>
    <w:unhideWhenUsed/>
    <w:rsid w:val="00DE1356"/>
    <w:pPr>
      <w:tabs>
        <w:tab w:val="center" w:pos="4536"/>
        <w:tab w:val="right" w:pos="9072"/>
      </w:tabs>
    </w:pPr>
  </w:style>
  <w:style w:type="character" w:customStyle="1" w:styleId="StopkaZnak">
    <w:name w:val="Stopka Znak"/>
    <w:basedOn w:val="Domylnaczcionkaakapitu"/>
    <w:link w:val="Stopka"/>
    <w:uiPriority w:val="99"/>
    <w:rsid w:val="00DE1356"/>
    <w:rPr>
      <w:rFonts w:ascii="Calibri" w:eastAsia="Calibri" w:hAnsi="Calibri" w:cs="Times New Roman"/>
    </w:rPr>
  </w:style>
  <w:style w:type="character" w:styleId="Odwoaniedokomentarza">
    <w:name w:val="annotation reference"/>
    <w:uiPriority w:val="99"/>
    <w:semiHidden/>
    <w:unhideWhenUsed/>
    <w:rsid w:val="00DE1356"/>
    <w:rPr>
      <w:sz w:val="16"/>
      <w:szCs w:val="16"/>
    </w:rPr>
  </w:style>
  <w:style w:type="paragraph" w:styleId="Tekstkomentarza">
    <w:name w:val="annotation text"/>
    <w:basedOn w:val="Normalny"/>
    <w:link w:val="TekstkomentarzaZnak"/>
    <w:uiPriority w:val="99"/>
    <w:semiHidden/>
    <w:unhideWhenUsed/>
    <w:rsid w:val="00DE1356"/>
    <w:rPr>
      <w:sz w:val="20"/>
      <w:szCs w:val="20"/>
    </w:rPr>
  </w:style>
  <w:style w:type="character" w:customStyle="1" w:styleId="TekstkomentarzaZnak">
    <w:name w:val="Tekst komentarza Znak"/>
    <w:basedOn w:val="Domylnaczcionkaakapitu"/>
    <w:link w:val="Tekstkomentarza"/>
    <w:uiPriority w:val="99"/>
    <w:semiHidden/>
    <w:rsid w:val="00DE135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E1356"/>
    <w:rPr>
      <w:b/>
      <w:bCs/>
    </w:rPr>
  </w:style>
  <w:style w:type="character" w:customStyle="1" w:styleId="TematkomentarzaZnak">
    <w:name w:val="Temat komentarza Znak"/>
    <w:basedOn w:val="TekstkomentarzaZnak"/>
    <w:link w:val="Tematkomentarza"/>
    <w:uiPriority w:val="99"/>
    <w:semiHidden/>
    <w:rsid w:val="00DE1356"/>
    <w:rPr>
      <w:rFonts w:ascii="Calibri" w:eastAsia="Calibri" w:hAnsi="Calibri" w:cs="Times New Roman"/>
      <w:b/>
      <w:bCs/>
      <w:sz w:val="20"/>
      <w:szCs w:val="20"/>
    </w:rPr>
  </w:style>
  <w:style w:type="character" w:styleId="Odwoanieprzypisukocowego">
    <w:name w:val="endnote reference"/>
    <w:uiPriority w:val="99"/>
    <w:semiHidden/>
    <w:unhideWhenUsed/>
    <w:rsid w:val="00DE1356"/>
    <w:rPr>
      <w:vertAlign w:val="superscript"/>
    </w:rPr>
  </w:style>
  <w:style w:type="paragraph" w:customStyle="1" w:styleId="dd">
    <w:name w:val="dd"/>
    <w:basedOn w:val="Normalny"/>
    <w:rsid w:val="00DE135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pt">
    <w:name w:val="dpt"/>
    <w:basedOn w:val="Normalny"/>
    <w:rsid w:val="00DE135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mo">
    <w:name w:val="dmo"/>
    <w:basedOn w:val="Normalny"/>
    <w:rsid w:val="00DE1356"/>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DE1356"/>
    <w:rPr>
      <w:sz w:val="20"/>
      <w:szCs w:val="20"/>
    </w:rPr>
  </w:style>
  <w:style w:type="character" w:customStyle="1" w:styleId="TekstprzypisukocowegoZnak">
    <w:name w:val="Tekst przypisu końcowego Znak"/>
    <w:basedOn w:val="Domylnaczcionkaakapitu"/>
    <w:link w:val="Tekstprzypisukocowego"/>
    <w:uiPriority w:val="99"/>
    <w:semiHidden/>
    <w:rsid w:val="00DE1356"/>
    <w:rPr>
      <w:rFonts w:ascii="Calibri" w:eastAsia="Calibri" w:hAnsi="Calibri" w:cs="Times New Roman"/>
      <w:sz w:val="20"/>
      <w:szCs w:val="20"/>
    </w:rPr>
  </w:style>
  <w:style w:type="paragraph" w:customStyle="1" w:styleId="ZARTzmartartykuempunktem">
    <w:name w:val="Z/ART(§) – zm. art. (§) artykułem (punktem)"/>
    <w:basedOn w:val="Normalny"/>
    <w:uiPriority w:val="30"/>
    <w:qFormat/>
    <w:rsid w:val="00DE1356"/>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ZLITwPKTzmlitwpktartykuempunktem">
    <w:name w:val="Z/LIT_w_PKT – zm. lit. w pkt artykułem (punktem)"/>
    <w:basedOn w:val="Normalny"/>
    <w:uiPriority w:val="32"/>
    <w:qFormat/>
    <w:rsid w:val="00DE1356"/>
    <w:pPr>
      <w:spacing w:after="0" w:line="360" w:lineRule="auto"/>
      <w:ind w:left="1497" w:hanging="476"/>
      <w:jc w:val="both"/>
    </w:pPr>
    <w:rPr>
      <w:rFonts w:ascii="Times" w:eastAsia="Times New Roman" w:hAnsi="Times" w:cs="Arial"/>
      <w:bCs/>
      <w:sz w:val="24"/>
      <w:szCs w:val="20"/>
      <w:lang w:eastAsia="pl-PL"/>
    </w:rPr>
  </w:style>
  <w:style w:type="paragraph" w:customStyle="1" w:styleId="ZPKTzmpktartykuempunktem">
    <w:name w:val="Z/PKT – zm. pkt artykułem (punktem)"/>
    <w:basedOn w:val="Normalny"/>
    <w:uiPriority w:val="31"/>
    <w:qFormat/>
    <w:rsid w:val="00DE1356"/>
    <w:pPr>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ZARTzmartartykuempunktem"/>
    <w:uiPriority w:val="30"/>
    <w:qFormat/>
    <w:rsid w:val="00DE1356"/>
  </w:style>
  <w:style w:type="paragraph" w:customStyle="1" w:styleId="PKTpunkt">
    <w:name w:val="PKT – punkt"/>
    <w:uiPriority w:val="13"/>
    <w:qFormat/>
    <w:rsid w:val="00DE1356"/>
    <w:pPr>
      <w:spacing w:after="0" w:line="360" w:lineRule="auto"/>
      <w:ind w:left="510" w:hanging="510"/>
      <w:jc w:val="both"/>
    </w:pPr>
    <w:rPr>
      <w:rFonts w:ascii="Times" w:eastAsia="Times New Roman" w:hAnsi="Times" w:cs="Arial"/>
      <w:bCs/>
      <w:sz w:val="24"/>
      <w:szCs w:val="20"/>
      <w:lang w:eastAsia="pl-PL"/>
    </w:rPr>
  </w:style>
  <w:style w:type="character" w:customStyle="1" w:styleId="Ppogrubienie">
    <w:name w:val="_P_ – pogrubienie"/>
    <w:uiPriority w:val="1"/>
    <w:qFormat/>
    <w:rsid w:val="00DE1356"/>
    <w:rPr>
      <w:b/>
    </w:rPr>
  </w:style>
  <w:style w:type="paragraph" w:styleId="Zwykytekst">
    <w:name w:val="Plain Text"/>
    <w:basedOn w:val="Normalny"/>
    <w:link w:val="ZwykytekstZnak"/>
    <w:uiPriority w:val="99"/>
    <w:unhideWhenUsed/>
    <w:rsid w:val="00DE1356"/>
    <w:pPr>
      <w:spacing w:after="0" w:line="240" w:lineRule="auto"/>
    </w:pPr>
    <w:rPr>
      <w:szCs w:val="21"/>
    </w:rPr>
  </w:style>
  <w:style w:type="character" w:customStyle="1" w:styleId="ZwykytekstZnak">
    <w:name w:val="Zwykły tekst Znak"/>
    <w:basedOn w:val="Domylnaczcionkaakapitu"/>
    <w:link w:val="Zwykytekst"/>
    <w:uiPriority w:val="99"/>
    <w:rsid w:val="00DE1356"/>
    <w:rPr>
      <w:rFonts w:ascii="Calibri" w:eastAsia="Calibri" w:hAnsi="Calibri" w:cs="Times New Roman"/>
      <w:szCs w:val="21"/>
    </w:rPr>
  </w:style>
  <w:style w:type="paragraph" w:customStyle="1" w:styleId="redniasiatka1akcent21">
    <w:name w:val="Średnia siatka 1 — akcent 21"/>
    <w:basedOn w:val="Normalny"/>
    <w:uiPriority w:val="34"/>
    <w:qFormat/>
    <w:rsid w:val="00FE2BE5"/>
    <w:pPr>
      <w:spacing w:after="0"/>
      <w:ind w:left="720"/>
      <w:contextualSpacing/>
    </w:pPr>
  </w:style>
  <w:style w:type="paragraph" w:customStyle="1" w:styleId="rednialista2akcent21">
    <w:name w:val="Średnia lista 2 — akcent 21"/>
    <w:hidden/>
    <w:uiPriority w:val="99"/>
    <w:semiHidden/>
    <w:rsid w:val="00FE2BE5"/>
    <w:pPr>
      <w:spacing w:after="0" w:line="240" w:lineRule="auto"/>
    </w:pPr>
    <w:rPr>
      <w:rFonts w:ascii="Calibri" w:eastAsia="Calibri" w:hAnsi="Calibri" w:cs="Times New Roman"/>
    </w:rPr>
  </w:style>
  <w:style w:type="character" w:customStyle="1" w:styleId="FontStyle37">
    <w:name w:val="Font Style37"/>
    <w:uiPriority w:val="99"/>
    <w:rsid w:val="00FE2BE5"/>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E1356"/>
    <w:rPr>
      <w:rFonts w:ascii="Calibri" w:eastAsia="Calibri" w:hAnsi="Calibri" w:cs="Times New Roman"/>
    </w:rPr>
  </w:style>
  <w:style w:type="paragraph" w:styleId="Nagwek1">
    <w:name w:val="heading 1"/>
    <w:basedOn w:val="Normalny"/>
    <w:next w:val="Normalny"/>
    <w:link w:val="Nagwek1Znak"/>
    <w:qFormat/>
    <w:rsid w:val="00FE2BE5"/>
    <w:pPr>
      <w:keepNext/>
      <w:spacing w:before="240" w:after="60" w:line="240" w:lineRule="auto"/>
      <w:outlineLvl w:val="0"/>
    </w:pPr>
    <w:rPr>
      <w:rFonts w:ascii="Arial" w:eastAsia="Times New Roman" w:hAnsi="Arial" w:cs="Arial"/>
      <w:b/>
      <w:bCs/>
      <w:kern w:val="32"/>
      <w:sz w:val="32"/>
      <w:szCs w:val="32"/>
      <w:lang w:eastAsia="pl-PL"/>
    </w:rPr>
  </w:style>
  <w:style w:type="paragraph" w:styleId="Nagwek3">
    <w:name w:val="heading 3"/>
    <w:basedOn w:val="Normalny"/>
    <w:next w:val="Normalny"/>
    <w:link w:val="Nagwek3Znak"/>
    <w:qFormat/>
    <w:rsid w:val="00FE2BE5"/>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E2BE5"/>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FE2BE5"/>
    <w:rPr>
      <w:rFonts w:ascii="Arial" w:eastAsia="Times New Roman" w:hAnsi="Arial" w:cs="Arial"/>
      <w:b/>
      <w:bCs/>
      <w:sz w:val="26"/>
      <w:szCs w:val="26"/>
      <w:lang w:eastAsia="pl-PL"/>
    </w:rPr>
  </w:style>
  <w:style w:type="paragraph" w:customStyle="1" w:styleId="menfont">
    <w:name w:val="men font"/>
    <w:basedOn w:val="Normalny"/>
    <w:link w:val="menfontZnak"/>
    <w:rsid w:val="00DE1356"/>
    <w:pPr>
      <w:spacing w:after="0" w:line="240" w:lineRule="auto"/>
    </w:pPr>
    <w:rPr>
      <w:rFonts w:ascii="Arial" w:eastAsia="Times New Roman" w:hAnsi="Arial" w:cs="Arial"/>
      <w:sz w:val="24"/>
      <w:szCs w:val="24"/>
      <w:lang w:eastAsia="pl-PL"/>
    </w:rPr>
  </w:style>
  <w:style w:type="character" w:customStyle="1" w:styleId="menfontZnak">
    <w:name w:val="men font Znak"/>
    <w:link w:val="menfont"/>
    <w:rsid w:val="00FE2BE5"/>
    <w:rPr>
      <w:rFonts w:ascii="Arial" w:eastAsia="Times New Roman" w:hAnsi="Arial" w:cs="Arial"/>
      <w:sz w:val="24"/>
      <w:szCs w:val="24"/>
      <w:lang w:eastAsia="pl-PL"/>
    </w:rPr>
  </w:style>
  <w:style w:type="paragraph" w:styleId="NormalnyWeb">
    <w:name w:val="Normal (Web)"/>
    <w:basedOn w:val="Normalny"/>
    <w:unhideWhenUsed/>
    <w:rsid w:val="00DE1356"/>
    <w:pPr>
      <w:spacing w:before="100" w:beforeAutospacing="1" w:after="100" w:afterAutospacing="1" w:line="240" w:lineRule="auto"/>
    </w:pPr>
    <w:rPr>
      <w:rFonts w:ascii="Times New Roman" w:eastAsia="Times New Roman" w:hAnsi="Times New Roman"/>
      <w:color w:val="00406F"/>
      <w:sz w:val="24"/>
      <w:szCs w:val="24"/>
      <w:lang w:eastAsia="pl-PL"/>
    </w:rPr>
  </w:style>
  <w:style w:type="paragraph" w:styleId="Tekstdymka">
    <w:name w:val="Balloon Text"/>
    <w:basedOn w:val="Normalny"/>
    <w:link w:val="TekstdymkaZnak"/>
    <w:uiPriority w:val="99"/>
    <w:semiHidden/>
    <w:unhideWhenUsed/>
    <w:rsid w:val="00DE135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1356"/>
    <w:rPr>
      <w:rFonts w:ascii="Tahoma" w:eastAsia="Calibri" w:hAnsi="Tahoma" w:cs="Tahoma"/>
      <w:sz w:val="16"/>
      <w:szCs w:val="16"/>
    </w:rPr>
  </w:style>
  <w:style w:type="paragraph" w:styleId="Tekstprzypisudolnego">
    <w:name w:val="footnote text"/>
    <w:basedOn w:val="Normalny"/>
    <w:link w:val="TekstprzypisudolnegoZnak"/>
    <w:uiPriority w:val="99"/>
    <w:semiHidden/>
    <w:unhideWhenUsed/>
    <w:rsid w:val="00DE135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E1356"/>
    <w:rPr>
      <w:rFonts w:ascii="Calibri" w:eastAsia="Calibri" w:hAnsi="Calibri" w:cs="Times New Roman"/>
      <w:sz w:val="20"/>
      <w:szCs w:val="20"/>
    </w:rPr>
  </w:style>
  <w:style w:type="character" w:styleId="Odwoanieprzypisudolnego">
    <w:name w:val="footnote reference"/>
    <w:uiPriority w:val="99"/>
    <w:semiHidden/>
    <w:unhideWhenUsed/>
    <w:rsid w:val="00DE1356"/>
    <w:rPr>
      <w:vertAlign w:val="superscript"/>
    </w:rPr>
  </w:style>
  <w:style w:type="character" w:styleId="Hipercze">
    <w:name w:val="Hyperlink"/>
    <w:uiPriority w:val="99"/>
    <w:unhideWhenUsed/>
    <w:rsid w:val="00DE1356"/>
    <w:rPr>
      <w:color w:val="0000FF"/>
      <w:u w:val="single"/>
    </w:rPr>
  </w:style>
  <w:style w:type="paragraph" w:styleId="Akapitzlist">
    <w:name w:val="List Paragraph"/>
    <w:basedOn w:val="Normalny"/>
    <w:uiPriority w:val="34"/>
    <w:qFormat/>
    <w:rsid w:val="00DE1356"/>
    <w:pPr>
      <w:ind w:left="720"/>
      <w:contextualSpacing/>
    </w:pPr>
  </w:style>
  <w:style w:type="paragraph" w:customStyle="1" w:styleId="Style3">
    <w:name w:val="Style3"/>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4">
    <w:name w:val="Style4"/>
    <w:basedOn w:val="Normalny"/>
    <w:uiPriority w:val="99"/>
    <w:rsid w:val="00DE1356"/>
    <w:pPr>
      <w:widowControl w:val="0"/>
      <w:autoSpaceDE w:val="0"/>
      <w:autoSpaceDN w:val="0"/>
      <w:adjustRightInd w:val="0"/>
      <w:spacing w:after="0" w:line="230" w:lineRule="exact"/>
      <w:ind w:firstLine="614"/>
    </w:pPr>
    <w:rPr>
      <w:rFonts w:ascii="Segoe UI" w:eastAsia="Times New Roman" w:hAnsi="Segoe UI" w:cs="Segoe UI"/>
      <w:sz w:val="24"/>
      <w:szCs w:val="24"/>
      <w:lang w:eastAsia="pl-PL"/>
    </w:rPr>
  </w:style>
  <w:style w:type="paragraph" w:customStyle="1" w:styleId="Style5">
    <w:name w:val="Style5"/>
    <w:basedOn w:val="Normalny"/>
    <w:uiPriority w:val="99"/>
    <w:rsid w:val="00DE1356"/>
    <w:pPr>
      <w:widowControl w:val="0"/>
      <w:autoSpaceDE w:val="0"/>
      <w:autoSpaceDN w:val="0"/>
      <w:adjustRightInd w:val="0"/>
      <w:spacing w:after="0" w:line="414" w:lineRule="exact"/>
      <w:ind w:firstLine="547"/>
      <w:jc w:val="both"/>
    </w:pPr>
    <w:rPr>
      <w:rFonts w:ascii="Segoe UI" w:eastAsia="Times New Roman" w:hAnsi="Segoe UI" w:cs="Segoe UI"/>
      <w:sz w:val="24"/>
      <w:szCs w:val="24"/>
      <w:lang w:eastAsia="pl-PL"/>
    </w:rPr>
  </w:style>
  <w:style w:type="paragraph" w:customStyle="1" w:styleId="Style6">
    <w:name w:val="Style6"/>
    <w:basedOn w:val="Normalny"/>
    <w:uiPriority w:val="99"/>
    <w:rsid w:val="00DE1356"/>
    <w:pPr>
      <w:widowControl w:val="0"/>
      <w:autoSpaceDE w:val="0"/>
      <w:autoSpaceDN w:val="0"/>
      <w:adjustRightInd w:val="0"/>
      <w:spacing w:after="0" w:line="413" w:lineRule="exact"/>
    </w:pPr>
    <w:rPr>
      <w:rFonts w:ascii="Segoe UI" w:eastAsia="Times New Roman" w:hAnsi="Segoe UI" w:cs="Segoe UI"/>
      <w:sz w:val="24"/>
      <w:szCs w:val="24"/>
      <w:lang w:eastAsia="pl-PL"/>
    </w:rPr>
  </w:style>
  <w:style w:type="paragraph" w:customStyle="1" w:styleId="Style7">
    <w:name w:val="Style7"/>
    <w:basedOn w:val="Normalny"/>
    <w:uiPriority w:val="99"/>
    <w:rsid w:val="00DE1356"/>
    <w:pPr>
      <w:widowControl w:val="0"/>
      <w:autoSpaceDE w:val="0"/>
      <w:autoSpaceDN w:val="0"/>
      <w:adjustRightInd w:val="0"/>
      <w:spacing w:after="0" w:line="226" w:lineRule="exact"/>
    </w:pPr>
    <w:rPr>
      <w:rFonts w:ascii="Segoe UI" w:eastAsia="Times New Roman" w:hAnsi="Segoe UI" w:cs="Segoe UI"/>
      <w:sz w:val="24"/>
      <w:szCs w:val="24"/>
      <w:lang w:eastAsia="pl-PL"/>
    </w:rPr>
  </w:style>
  <w:style w:type="paragraph" w:customStyle="1" w:styleId="Style8">
    <w:name w:val="Style8"/>
    <w:basedOn w:val="Normalny"/>
    <w:rsid w:val="00DE1356"/>
    <w:pPr>
      <w:widowControl w:val="0"/>
      <w:autoSpaceDE w:val="0"/>
      <w:autoSpaceDN w:val="0"/>
      <w:adjustRightInd w:val="0"/>
      <w:spacing w:after="0" w:line="414" w:lineRule="exact"/>
      <w:ind w:firstLine="370"/>
      <w:jc w:val="both"/>
    </w:pPr>
    <w:rPr>
      <w:rFonts w:ascii="Segoe UI" w:eastAsia="Times New Roman" w:hAnsi="Segoe UI" w:cs="Segoe UI"/>
      <w:sz w:val="24"/>
      <w:szCs w:val="24"/>
      <w:lang w:eastAsia="pl-PL"/>
    </w:rPr>
  </w:style>
  <w:style w:type="paragraph" w:customStyle="1" w:styleId="Style9">
    <w:name w:val="Style9"/>
    <w:basedOn w:val="Normalny"/>
    <w:uiPriority w:val="99"/>
    <w:rsid w:val="00DE1356"/>
    <w:pPr>
      <w:widowControl w:val="0"/>
      <w:autoSpaceDE w:val="0"/>
      <w:autoSpaceDN w:val="0"/>
      <w:adjustRightInd w:val="0"/>
      <w:spacing w:after="0" w:line="240" w:lineRule="auto"/>
      <w:jc w:val="both"/>
    </w:pPr>
    <w:rPr>
      <w:rFonts w:ascii="Segoe UI" w:eastAsia="Times New Roman" w:hAnsi="Segoe UI" w:cs="Segoe UI"/>
      <w:sz w:val="24"/>
      <w:szCs w:val="24"/>
      <w:lang w:eastAsia="pl-PL"/>
    </w:rPr>
  </w:style>
  <w:style w:type="paragraph" w:customStyle="1" w:styleId="Style10">
    <w:name w:val="Style10"/>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11">
    <w:name w:val="Style11"/>
    <w:basedOn w:val="Normalny"/>
    <w:uiPriority w:val="99"/>
    <w:rsid w:val="00DE1356"/>
    <w:pPr>
      <w:widowControl w:val="0"/>
      <w:autoSpaceDE w:val="0"/>
      <w:autoSpaceDN w:val="0"/>
      <w:adjustRightInd w:val="0"/>
      <w:spacing w:after="0" w:line="413" w:lineRule="exact"/>
      <w:jc w:val="both"/>
    </w:pPr>
    <w:rPr>
      <w:rFonts w:ascii="Segoe UI" w:eastAsia="Times New Roman" w:hAnsi="Segoe UI" w:cs="Segoe UI"/>
      <w:sz w:val="24"/>
      <w:szCs w:val="24"/>
      <w:lang w:eastAsia="pl-PL"/>
    </w:rPr>
  </w:style>
  <w:style w:type="paragraph" w:customStyle="1" w:styleId="Style13">
    <w:name w:val="Style13"/>
    <w:basedOn w:val="Normalny"/>
    <w:uiPriority w:val="99"/>
    <w:rsid w:val="00DE1356"/>
    <w:pPr>
      <w:widowControl w:val="0"/>
      <w:autoSpaceDE w:val="0"/>
      <w:autoSpaceDN w:val="0"/>
      <w:adjustRightInd w:val="0"/>
      <w:spacing w:after="0" w:line="235" w:lineRule="exact"/>
    </w:pPr>
    <w:rPr>
      <w:rFonts w:ascii="Segoe UI" w:eastAsia="Times New Roman" w:hAnsi="Segoe UI" w:cs="Segoe UI"/>
      <w:sz w:val="24"/>
      <w:szCs w:val="24"/>
      <w:lang w:eastAsia="pl-PL"/>
    </w:rPr>
  </w:style>
  <w:style w:type="paragraph" w:customStyle="1" w:styleId="Style14">
    <w:name w:val="Style14"/>
    <w:basedOn w:val="Normalny"/>
    <w:uiPriority w:val="99"/>
    <w:rsid w:val="00DE1356"/>
    <w:pPr>
      <w:widowControl w:val="0"/>
      <w:autoSpaceDE w:val="0"/>
      <w:autoSpaceDN w:val="0"/>
      <w:adjustRightInd w:val="0"/>
      <w:spacing w:after="0" w:line="230" w:lineRule="exact"/>
      <w:ind w:firstLine="187"/>
      <w:jc w:val="both"/>
    </w:pPr>
    <w:rPr>
      <w:rFonts w:ascii="Segoe UI" w:eastAsia="Times New Roman" w:hAnsi="Segoe UI" w:cs="Segoe UI"/>
      <w:sz w:val="24"/>
      <w:szCs w:val="24"/>
      <w:lang w:eastAsia="pl-PL"/>
    </w:rPr>
  </w:style>
  <w:style w:type="paragraph" w:customStyle="1" w:styleId="Style15">
    <w:name w:val="Style15"/>
    <w:basedOn w:val="Normalny"/>
    <w:uiPriority w:val="99"/>
    <w:rsid w:val="00DE1356"/>
    <w:pPr>
      <w:widowControl w:val="0"/>
      <w:autoSpaceDE w:val="0"/>
      <w:autoSpaceDN w:val="0"/>
      <w:adjustRightInd w:val="0"/>
      <w:spacing w:after="0" w:line="350" w:lineRule="exact"/>
    </w:pPr>
    <w:rPr>
      <w:rFonts w:ascii="Segoe UI" w:eastAsia="Times New Roman" w:hAnsi="Segoe UI" w:cs="Segoe UI"/>
      <w:sz w:val="24"/>
      <w:szCs w:val="24"/>
      <w:lang w:eastAsia="pl-PL"/>
    </w:rPr>
  </w:style>
  <w:style w:type="paragraph" w:customStyle="1" w:styleId="Style16">
    <w:name w:val="Style16"/>
    <w:basedOn w:val="Normalny"/>
    <w:uiPriority w:val="99"/>
    <w:rsid w:val="00DE1356"/>
    <w:pPr>
      <w:widowControl w:val="0"/>
      <w:autoSpaceDE w:val="0"/>
      <w:autoSpaceDN w:val="0"/>
      <w:adjustRightInd w:val="0"/>
      <w:spacing w:after="0" w:line="230" w:lineRule="exact"/>
      <w:ind w:firstLine="110"/>
      <w:jc w:val="both"/>
    </w:pPr>
    <w:rPr>
      <w:rFonts w:ascii="Segoe UI" w:eastAsia="Times New Roman" w:hAnsi="Segoe UI" w:cs="Segoe UI"/>
      <w:sz w:val="24"/>
      <w:szCs w:val="24"/>
      <w:lang w:eastAsia="pl-PL"/>
    </w:rPr>
  </w:style>
  <w:style w:type="paragraph" w:customStyle="1" w:styleId="Style17">
    <w:name w:val="Style17"/>
    <w:basedOn w:val="Normalny"/>
    <w:uiPriority w:val="99"/>
    <w:rsid w:val="00DE1356"/>
    <w:pPr>
      <w:widowControl w:val="0"/>
      <w:autoSpaceDE w:val="0"/>
      <w:autoSpaceDN w:val="0"/>
      <w:adjustRightInd w:val="0"/>
      <w:spacing w:after="0" w:line="230" w:lineRule="exact"/>
    </w:pPr>
    <w:rPr>
      <w:rFonts w:ascii="Segoe UI" w:eastAsia="Times New Roman" w:hAnsi="Segoe UI" w:cs="Segoe UI"/>
      <w:sz w:val="24"/>
      <w:szCs w:val="24"/>
      <w:lang w:eastAsia="pl-PL"/>
    </w:rPr>
  </w:style>
  <w:style w:type="paragraph" w:customStyle="1" w:styleId="Style18">
    <w:name w:val="Style18"/>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20">
    <w:name w:val="Style20"/>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21">
    <w:name w:val="Style21"/>
    <w:basedOn w:val="Normalny"/>
    <w:uiPriority w:val="99"/>
    <w:rsid w:val="00DE1356"/>
    <w:pPr>
      <w:widowControl w:val="0"/>
      <w:autoSpaceDE w:val="0"/>
      <w:autoSpaceDN w:val="0"/>
      <w:adjustRightInd w:val="0"/>
      <w:spacing w:after="0" w:line="230" w:lineRule="exact"/>
    </w:pPr>
    <w:rPr>
      <w:rFonts w:ascii="Segoe UI" w:eastAsia="Times New Roman" w:hAnsi="Segoe UI" w:cs="Segoe UI"/>
      <w:sz w:val="24"/>
      <w:szCs w:val="24"/>
      <w:lang w:eastAsia="pl-PL"/>
    </w:rPr>
  </w:style>
  <w:style w:type="paragraph" w:customStyle="1" w:styleId="Style22">
    <w:name w:val="Style22"/>
    <w:basedOn w:val="Normalny"/>
    <w:uiPriority w:val="99"/>
    <w:rsid w:val="00DE1356"/>
    <w:pPr>
      <w:widowControl w:val="0"/>
      <w:autoSpaceDE w:val="0"/>
      <w:autoSpaceDN w:val="0"/>
      <w:adjustRightInd w:val="0"/>
      <w:spacing w:after="0" w:line="414" w:lineRule="exact"/>
      <w:ind w:firstLine="538"/>
      <w:jc w:val="both"/>
    </w:pPr>
    <w:rPr>
      <w:rFonts w:ascii="Segoe UI" w:eastAsia="Times New Roman" w:hAnsi="Segoe UI" w:cs="Segoe UI"/>
      <w:sz w:val="24"/>
      <w:szCs w:val="24"/>
      <w:lang w:eastAsia="pl-PL"/>
    </w:rPr>
  </w:style>
  <w:style w:type="paragraph" w:customStyle="1" w:styleId="Style24">
    <w:name w:val="Style24"/>
    <w:basedOn w:val="Normalny"/>
    <w:uiPriority w:val="99"/>
    <w:rsid w:val="00DE1356"/>
    <w:pPr>
      <w:widowControl w:val="0"/>
      <w:autoSpaceDE w:val="0"/>
      <w:autoSpaceDN w:val="0"/>
      <w:adjustRightInd w:val="0"/>
      <w:spacing w:after="0" w:line="414" w:lineRule="exact"/>
      <w:ind w:firstLine="710"/>
      <w:jc w:val="both"/>
    </w:pPr>
    <w:rPr>
      <w:rFonts w:ascii="Segoe UI" w:eastAsia="Times New Roman" w:hAnsi="Segoe UI" w:cs="Segoe UI"/>
      <w:sz w:val="24"/>
      <w:szCs w:val="24"/>
      <w:lang w:eastAsia="pl-PL"/>
    </w:rPr>
  </w:style>
  <w:style w:type="paragraph" w:customStyle="1" w:styleId="Style25">
    <w:name w:val="Style25"/>
    <w:basedOn w:val="Normalny"/>
    <w:uiPriority w:val="99"/>
    <w:rsid w:val="00DE1356"/>
    <w:pPr>
      <w:widowControl w:val="0"/>
      <w:autoSpaceDE w:val="0"/>
      <w:autoSpaceDN w:val="0"/>
      <w:adjustRightInd w:val="0"/>
      <w:spacing w:after="0" w:line="826" w:lineRule="exact"/>
      <w:ind w:hanging="547"/>
    </w:pPr>
    <w:rPr>
      <w:rFonts w:ascii="Segoe UI" w:eastAsia="Times New Roman" w:hAnsi="Segoe UI" w:cs="Segoe UI"/>
      <w:sz w:val="24"/>
      <w:szCs w:val="24"/>
      <w:lang w:eastAsia="pl-PL"/>
    </w:rPr>
  </w:style>
  <w:style w:type="paragraph" w:customStyle="1" w:styleId="Style27">
    <w:name w:val="Style27"/>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28">
    <w:name w:val="Style28"/>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29">
    <w:name w:val="Style29"/>
    <w:basedOn w:val="Normalny"/>
    <w:uiPriority w:val="99"/>
    <w:rsid w:val="00DE1356"/>
    <w:pPr>
      <w:widowControl w:val="0"/>
      <w:autoSpaceDE w:val="0"/>
      <w:autoSpaceDN w:val="0"/>
      <w:adjustRightInd w:val="0"/>
      <w:spacing w:after="0" w:line="182" w:lineRule="exact"/>
    </w:pPr>
    <w:rPr>
      <w:rFonts w:ascii="Segoe UI" w:eastAsia="Times New Roman" w:hAnsi="Segoe UI" w:cs="Segoe UI"/>
      <w:sz w:val="24"/>
      <w:szCs w:val="24"/>
      <w:lang w:eastAsia="pl-PL"/>
    </w:rPr>
  </w:style>
  <w:style w:type="paragraph" w:customStyle="1" w:styleId="Style30">
    <w:name w:val="Style30"/>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31">
    <w:name w:val="Style31"/>
    <w:basedOn w:val="Normalny"/>
    <w:uiPriority w:val="99"/>
    <w:rsid w:val="00DE1356"/>
    <w:pPr>
      <w:widowControl w:val="0"/>
      <w:autoSpaceDE w:val="0"/>
      <w:autoSpaceDN w:val="0"/>
      <w:adjustRightInd w:val="0"/>
      <w:spacing w:after="0" w:line="240" w:lineRule="auto"/>
    </w:pPr>
    <w:rPr>
      <w:rFonts w:ascii="Segoe UI" w:eastAsia="Times New Roman" w:hAnsi="Segoe UI" w:cs="Segoe UI"/>
      <w:sz w:val="24"/>
      <w:szCs w:val="24"/>
      <w:lang w:eastAsia="pl-PL"/>
    </w:rPr>
  </w:style>
  <w:style w:type="paragraph" w:customStyle="1" w:styleId="Style32">
    <w:name w:val="Style32"/>
    <w:basedOn w:val="Normalny"/>
    <w:uiPriority w:val="99"/>
    <w:rsid w:val="00DE1356"/>
    <w:pPr>
      <w:widowControl w:val="0"/>
      <w:autoSpaceDE w:val="0"/>
      <w:autoSpaceDN w:val="0"/>
      <w:adjustRightInd w:val="0"/>
      <w:spacing w:after="0" w:line="415" w:lineRule="exact"/>
      <w:ind w:firstLine="562"/>
      <w:jc w:val="both"/>
    </w:pPr>
    <w:rPr>
      <w:rFonts w:ascii="Segoe UI" w:eastAsia="Times New Roman" w:hAnsi="Segoe UI" w:cs="Segoe UI"/>
      <w:sz w:val="24"/>
      <w:szCs w:val="24"/>
      <w:lang w:eastAsia="pl-PL"/>
    </w:rPr>
  </w:style>
  <w:style w:type="paragraph" w:customStyle="1" w:styleId="Style33">
    <w:name w:val="Style33"/>
    <w:basedOn w:val="Normalny"/>
    <w:uiPriority w:val="99"/>
    <w:rsid w:val="00DE1356"/>
    <w:pPr>
      <w:widowControl w:val="0"/>
      <w:autoSpaceDE w:val="0"/>
      <w:autoSpaceDN w:val="0"/>
      <w:adjustRightInd w:val="0"/>
      <w:spacing w:after="0" w:line="826" w:lineRule="exact"/>
      <w:jc w:val="both"/>
    </w:pPr>
    <w:rPr>
      <w:rFonts w:ascii="Segoe UI" w:eastAsia="Times New Roman" w:hAnsi="Segoe UI" w:cs="Segoe UI"/>
      <w:sz w:val="24"/>
      <w:szCs w:val="24"/>
      <w:lang w:eastAsia="pl-PL"/>
    </w:rPr>
  </w:style>
  <w:style w:type="paragraph" w:customStyle="1" w:styleId="Style34">
    <w:name w:val="Style34"/>
    <w:basedOn w:val="Normalny"/>
    <w:uiPriority w:val="99"/>
    <w:rsid w:val="00DE1356"/>
    <w:pPr>
      <w:widowControl w:val="0"/>
      <w:autoSpaceDE w:val="0"/>
      <w:autoSpaceDN w:val="0"/>
      <w:adjustRightInd w:val="0"/>
      <w:spacing w:after="0" w:line="240" w:lineRule="auto"/>
      <w:jc w:val="both"/>
    </w:pPr>
    <w:rPr>
      <w:rFonts w:ascii="Segoe UI" w:eastAsia="Times New Roman" w:hAnsi="Segoe UI" w:cs="Segoe UI"/>
      <w:sz w:val="24"/>
      <w:szCs w:val="24"/>
      <w:lang w:eastAsia="pl-PL"/>
    </w:rPr>
  </w:style>
  <w:style w:type="character" w:customStyle="1" w:styleId="FontStyle40">
    <w:name w:val="Font Style40"/>
    <w:uiPriority w:val="99"/>
    <w:rsid w:val="00DE1356"/>
    <w:rPr>
      <w:rFonts w:ascii="Arial" w:hAnsi="Arial" w:cs="Arial"/>
      <w:b/>
      <w:bCs/>
      <w:sz w:val="16"/>
      <w:szCs w:val="16"/>
    </w:rPr>
  </w:style>
  <w:style w:type="character" w:customStyle="1" w:styleId="FontStyle41">
    <w:name w:val="Font Style41"/>
    <w:uiPriority w:val="99"/>
    <w:rsid w:val="00DE1356"/>
    <w:rPr>
      <w:rFonts w:ascii="Arial Narrow" w:hAnsi="Arial Narrow" w:cs="Arial Narrow"/>
      <w:sz w:val="16"/>
      <w:szCs w:val="16"/>
    </w:rPr>
  </w:style>
  <w:style w:type="character" w:customStyle="1" w:styleId="FontStyle42">
    <w:name w:val="Font Style42"/>
    <w:uiPriority w:val="99"/>
    <w:rsid w:val="00DE1356"/>
    <w:rPr>
      <w:rFonts w:ascii="Arial Narrow" w:hAnsi="Arial Narrow" w:cs="Arial Narrow"/>
      <w:b/>
      <w:bCs/>
      <w:sz w:val="16"/>
      <w:szCs w:val="16"/>
    </w:rPr>
  </w:style>
  <w:style w:type="character" w:customStyle="1" w:styleId="FontStyle43">
    <w:name w:val="Font Style43"/>
    <w:uiPriority w:val="99"/>
    <w:rsid w:val="00DE1356"/>
    <w:rPr>
      <w:rFonts w:ascii="Arial Narrow" w:hAnsi="Arial Narrow" w:cs="Arial Narrow"/>
      <w:i/>
      <w:iCs/>
      <w:sz w:val="18"/>
      <w:szCs w:val="18"/>
    </w:rPr>
  </w:style>
  <w:style w:type="character" w:customStyle="1" w:styleId="FontStyle44">
    <w:name w:val="Font Style44"/>
    <w:uiPriority w:val="99"/>
    <w:rsid w:val="00DE1356"/>
    <w:rPr>
      <w:rFonts w:ascii="Arial Narrow" w:hAnsi="Arial Narrow" w:cs="Arial Narrow"/>
      <w:b/>
      <w:bCs/>
      <w:sz w:val="18"/>
      <w:szCs w:val="18"/>
    </w:rPr>
  </w:style>
  <w:style w:type="character" w:customStyle="1" w:styleId="FontStyle45">
    <w:name w:val="Font Style45"/>
    <w:uiPriority w:val="99"/>
    <w:rsid w:val="00DE1356"/>
    <w:rPr>
      <w:rFonts w:ascii="Arial Narrow" w:hAnsi="Arial Narrow" w:cs="Arial Narrow"/>
      <w:sz w:val="18"/>
      <w:szCs w:val="18"/>
    </w:rPr>
  </w:style>
  <w:style w:type="character" w:customStyle="1" w:styleId="FontStyle46">
    <w:name w:val="Font Style46"/>
    <w:uiPriority w:val="99"/>
    <w:rsid w:val="00DE1356"/>
    <w:rPr>
      <w:rFonts w:ascii="Arial" w:hAnsi="Arial" w:cs="Arial"/>
      <w:b/>
      <w:bCs/>
      <w:i/>
      <w:iCs/>
      <w:sz w:val="22"/>
      <w:szCs w:val="22"/>
    </w:rPr>
  </w:style>
  <w:style w:type="character" w:customStyle="1" w:styleId="FontStyle47">
    <w:name w:val="Font Style47"/>
    <w:uiPriority w:val="99"/>
    <w:rsid w:val="00DE1356"/>
    <w:rPr>
      <w:rFonts w:ascii="Arial" w:hAnsi="Arial" w:cs="Arial"/>
      <w:i/>
      <w:iCs/>
      <w:sz w:val="18"/>
      <w:szCs w:val="18"/>
    </w:rPr>
  </w:style>
  <w:style w:type="character" w:customStyle="1" w:styleId="FontStyle48">
    <w:name w:val="Font Style48"/>
    <w:uiPriority w:val="99"/>
    <w:rsid w:val="00DE1356"/>
    <w:rPr>
      <w:rFonts w:ascii="Times New Roman" w:hAnsi="Times New Roman" w:cs="Times New Roman"/>
      <w:sz w:val="20"/>
      <w:szCs w:val="20"/>
    </w:rPr>
  </w:style>
  <w:style w:type="character" w:customStyle="1" w:styleId="FontStyle49">
    <w:name w:val="Font Style49"/>
    <w:uiPriority w:val="99"/>
    <w:rsid w:val="00DE1356"/>
    <w:rPr>
      <w:rFonts w:ascii="Arial" w:hAnsi="Arial" w:cs="Arial"/>
      <w:sz w:val="18"/>
      <w:szCs w:val="18"/>
    </w:rPr>
  </w:style>
  <w:style w:type="character" w:customStyle="1" w:styleId="FontStyle50">
    <w:name w:val="Font Style50"/>
    <w:uiPriority w:val="99"/>
    <w:rsid w:val="00DE1356"/>
    <w:rPr>
      <w:rFonts w:ascii="Arial" w:hAnsi="Arial" w:cs="Arial"/>
      <w:i/>
      <w:iCs/>
      <w:sz w:val="22"/>
      <w:szCs w:val="22"/>
    </w:rPr>
  </w:style>
  <w:style w:type="character" w:customStyle="1" w:styleId="FontStyle51">
    <w:name w:val="Font Style51"/>
    <w:uiPriority w:val="99"/>
    <w:rsid w:val="00DE1356"/>
    <w:rPr>
      <w:rFonts w:ascii="Arial" w:hAnsi="Arial" w:cs="Arial"/>
      <w:b/>
      <w:bCs/>
      <w:sz w:val="22"/>
      <w:szCs w:val="22"/>
    </w:rPr>
  </w:style>
  <w:style w:type="character" w:customStyle="1" w:styleId="FontStyle52">
    <w:name w:val="Font Style52"/>
    <w:uiPriority w:val="99"/>
    <w:rsid w:val="00DE1356"/>
    <w:rPr>
      <w:rFonts w:ascii="Arial" w:hAnsi="Arial" w:cs="Arial"/>
      <w:sz w:val="22"/>
      <w:szCs w:val="22"/>
    </w:rPr>
  </w:style>
  <w:style w:type="character" w:customStyle="1" w:styleId="FontStyle53">
    <w:name w:val="Font Style53"/>
    <w:uiPriority w:val="99"/>
    <w:rsid w:val="00DE1356"/>
    <w:rPr>
      <w:rFonts w:ascii="Times New Roman" w:hAnsi="Times New Roman" w:cs="Times New Roman"/>
      <w:sz w:val="22"/>
      <w:szCs w:val="22"/>
    </w:rPr>
  </w:style>
  <w:style w:type="paragraph" w:styleId="Nagwek">
    <w:name w:val="header"/>
    <w:basedOn w:val="Normalny"/>
    <w:link w:val="NagwekZnak"/>
    <w:uiPriority w:val="99"/>
    <w:unhideWhenUsed/>
    <w:rsid w:val="00DE1356"/>
    <w:pPr>
      <w:tabs>
        <w:tab w:val="center" w:pos="4536"/>
        <w:tab w:val="right" w:pos="9072"/>
      </w:tabs>
    </w:pPr>
  </w:style>
  <w:style w:type="character" w:customStyle="1" w:styleId="NagwekZnak">
    <w:name w:val="Nagłówek Znak"/>
    <w:basedOn w:val="Domylnaczcionkaakapitu"/>
    <w:link w:val="Nagwek"/>
    <w:uiPriority w:val="99"/>
    <w:rsid w:val="00DE1356"/>
    <w:rPr>
      <w:rFonts w:ascii="Calibri" w:eastAsia="Calibri" w:hAnsi="Calibri" w:cs="Times New Roman"/>
    </w:rPr>
  </w:style>
  <w:style w:type="paragraph" w:styleId="Stopka">
    <w:name w:val="footer"/>
    <w:basedOn w:val="Normalny"/>
    <w:link w:val="StopkaZnak"/>
    <w:uiPriority w:val="99"/>
    <w:unhideWhenUsed/>
    <w:rsid w:val="00DE1356"/>
    <w:pPr>
      <w:tabs>
        <w:tab w:val="center" w:pos="4536"/>
        <w:tab w:val="right" w:pos="9072"/>
      </w:tabs>
    </w:pPr>
  </w:style>
  <w:style w:type="character" w:customStyle="1" w:styleId="StopkaZnak">
    <w:name w:val="Stopka Znak"/>
    <w:basedOn w:val="Domylnaczcionkaakapitu"/>
    <w:link w:val="Stopka"/>
    <w:uiPriority w:val="99"/>
    <w:rsid w:val="00DE1356"/>
    <w:rPr>
      <w:rFonts w:ascii="Calibri" w:eastAsia="Calibri" w:hAnsi="Calibri" w:cs="Times New Roman"/>
    </w:rPr>
  </w:style>
  <w:style w:type="character" w:styleId="Odwoaniedokomentarza">
    <w:name w:val="annotation reference"/>
    <w:uiPriority w:val="99"/>
    <w:semiHidden/>
    <w:unhideWhenUsed/>
    <w:rsid w:val="00DE1356"/>
    <w:rPr>
      <w:sz w:val="16"/>
      <w:szCs w:val="16"/>
    </w:rPr>
  </w:style>
  <w:style w:type="paragraph" w:styleId="Tekstkomentarza">
    <w:name w:val="annotation text"/>
    <w:basedOn w:val="Normalny"/>
    <w:link w:val="TekstkomentarzaZnak"/>
    <w:uiPriority w:val="99"/>
    <w:semiHidden/>
    <w:unhideWhenUsed/>
    <w:rsid w:val="00DE1356"/>
    <w:rPr>
      <w:sz w:val="20"/>
      <w:szCs w:val="20"/>
    </w:rPr>
  </w:style>
  <w:style w:type="character" w:customStyle="1" w:styleId="TekstkomentarzaZnak">
    <w:name w:val="Tekst komentarza Znak"/>
    <w:basedOn w:val="Domylnaczcionkaakapitu"/>
    <w:link w:val="Tekstkomentarza"/>
    <w:uiPriority w:val="99"/>
    <w:semiHidden/>
    <w:rsid w:val="00DE1356"/>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DE1356"/>
    <w:rPr>
      <w:b/>
      <w:bCs/>
    </w:rPr>
  </w:style>
  <w:style w:type="character" w:customStyle="1" w:styleId="TematkomentarzaZnak">
    <w:name w:val="Temat komentarza Znak"/>
    <w:basedOn w:val="TekstkomentarzaZnak"/>
    <w:link w:val="Tematkomentarza"/>
    <w:uiPriority w:val="99"/>
    <w:semiHidden/>
    <w:rsid w:val="00DE1356"/>
    <w:rPr>
      <w:rFonts w:ascii="Calibri" w:eastAsia="Calibri" w:hAnsi="Calibri" w:cs="Times New Roman"/>
      <w:b/>
      <w:bCs/>
      <w:sz w:val="20"/>
      <w:szCs w:val="20"/>
    </w:rPr>
  </w:style>
  <w:style w:type="character" w:styleId="Odwoanieprzypisukocowego">
    <w:name w:val="endnote reference"/>
    <w:uiPriority w:val="99"/>
    <w:semiHidden/>
    <w:unhideWhenUsed/>
    <w:rsid w:val="00DE1356"/>
    <w:rPr>
      <w:vertAlign w:val="superscript"/>
    </w:rPr>
  </w:style>
  <w:style w:type="paragraph" w:customStyle="1" w:styleId="dd">
    <w:name w:val="dd"/>
    <w:basedOn w:val="Normalny"/>
    <w:rsid w:val="00DE135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pt">
    <w:name w:val="dpt"/>
    <w:basedOn w:val="Normalny"/>
    <w:rsid w:val="00DE1356"/>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dmo">
    <w:name w:val="dmo"/>
    <w:basedOn w:val="Normalny"/>
    <w:rsid w:val="00DE1356"/>
    <w:pPr>
      <w:spacing w:before="100" w:beforeAutospacing="1" w:after="100" w:afterAutospacing="1" w:line="240" w:lineRule="auto"/>
    </w:pPr>
    <w:rPr>
      <w:rFonts w:ascii="Times New Roman" w:eastAsia="Times New Roman" w:hAnsi="Times New Roman"/>
      <w:sz w:val="24"/>
      <w:szCs w:val="24"/>
      <w:lang w:eastAsia="pl-PL"/>
    </w:rPr>
  </w:style>
  <w:style w:type="paragraph" w:styleId="Tekstprzypisukocowego">
    <w:name w:val="endnote text"/>
    <w:basedOn w:val="Normalny"/>
    <w:link w:val="TekstprzypisukocowegoZnak"/>
    <w:uiPriority w:val="99"/>
    <w:semiHidden/>
    <w:unhideWhenUsed/>
    <w:rsid w:val="00DE1356"/>
    <w:rPr>
      <w:sz w:val="20"/>
      <w:szCs w:val="20"/>
    </w:rPr>
  </w:style>
  <w:style w:type="character" w:customStyle="1" w:styleId="TekstprzypisukocowegoZnak">
    <w:name w:val="Tekst przypisu końcowego Znak"/>
    <w:basedOn w:val="Domylnaczcionkaakapitu"/>
    <w:link w:val="Tekstprzypisukocowego"/>
    <w:uiPriority w:val="99"/>
    <w:semiHidden/>
    <w:rsid w:val="00DE1356"/>
    <w:rPr>
      <w:rFonts w:ascii="Calibri" w:eastAsia="Calibri" w:hAnsi="Calibri" w:cs="Times New Roman"/>
      <w:sz w:val="20"/>
      <w:szCs w:val="20"/>
    </w:rPr>
  </w:style>
  <w:style w:type="paragraph" w:customStyle="1" w:styleId="ZARTzmartartykuempunktem">
    <w:name w:val="Z/ART(§) – zm. art. (§) artykułem (punktem)"/>
    <w:basedOn w:val="Normalny"/>
    <w:uiPriority w:val="30"/>
    <w:qFormat/>
    <w:rsid w:val="00DE1356"/>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ZLITwPKTzmlitwpktartykuempunktem">
    <w:name w:val="Z/LIT_w_PKT – zm. lit. w pkt artykułem (punktem)"/>
    <w:basedOn w:val="Normalny"/>
    <w:uiPriority w:val="32"/>
    <w:qFormat/>
    <w:rsid w:val="00DE1356"/>
    <w:pPr>
      <w:spacing w:after="0" w:line="360" w:lineRule="auto"/>
      <w:ind w:left="1497" w:hanging="476"/>
      <w:jc w:val="both"/>
    </w:pPr>
    <w:rPr>
      <w:rFonts w:ascii="Times" w:eastAsia="Times New Roman" w:hAnsi="Times" w:cs="Arial"/>
      <w:bCs/>
      <w:sz w:val="24"/>
      <w:szCs w:val="20"/>
      <w:lang w:eastAsia="pl-PL"/>
    </w:rPr>
  </w:style>
  <w:style w:type="paragraph" w:customStyle="1" w:styleId="ZPKTzmpktartykuempunktem">
    <w:name w:val="Z/PKT – zm. pkt artykułem (punktem)"/>
    <w:basedOn w:val="Normalny"/>
    <w:uiPriority w:val="31"/>
    <w:qFormat/>
    <w:rsid w:val="00DE1356"/>
    <w:pPr>
      <w:spacing w:after="0" w:line="360" w:lineRule="auto"/>
      <w:ind w:left="1020" w:hanging="510"/>
      <w:jc w:val="both"/>
    </w:pPr>
    <w:rPr>
      <w:rFonts w:ascii="Times" w:eastAsia="Times New Roman" w:hAnsi="Times" w:cs="Arial"/>
      <w:bCs/>
      <w:sz w:val="24"/>
      <w:szCs w:val="20"/>
      <w:lang w:eastAsia="pl-PL"/>
    </w:rPr>
  </w:style>
  <w:style w:type="paragraph" w:customStyle="1" w:styleId="ZUSTzmustartykuempunktem">
    <w:name w:val="Z/UST(§) – zm. ust. (§) artykułem (punktem)"/>
    <w:basedOn w:val="ZARTzmartartykuempunktem"/>
    <w:uiPriority w:val="30"/>
    <w:qFormat/>
    <w:rsid w:val="00DE1356"/>
  </w:style>
  <w:style w:type="paragraph" w:customStyle="1" w:styleId="PKTpunkt">
    <w:name w:val="PKT – punkt"/>
    <w:uiPriority w:val="13"/>
    <w:qFormat/>
    <w:rsid w:val="00DE1356"/>
    <w:pPr>
      <w:spacing w:after="0" w:line="360" w:lineRule="auto"/>
      <w:ind w:left="510" w:hanging="510"/>
      <w:jc w:val="both"/>
    </w:pPr>
    <w:rPr>
      <w:rFonts w:ascii="Times" w:eastAsia="Times New Roman" w:hAnsi="Times" w:cs="Arial"/>
      <w:bCs/>
      <w:sz w:val="24"/>
      <w:szCs w:val="20"/>
      <w:lang w:eastAsia="pl-PL"/>
    </w:rPr>
  </w:style>
  <w:style w:type="character" w:customStyle="1" w:styleId="Ppogrubienie">
    <w:name w:val="_P_ – pogrubienie"/>
    <w:uiPriority w:val="1"/>
    <w:qFormat/>
    <w:rsid w:val="00DE1356"/>
    <w:rPr>
      <w:b/>
    </w:rPr>
  </w:style>
  <w:style w:type="paragraph" w:styleId="Zwykytekst">
    <w:name w:val="Plain Text"/>
    <w:basedOn w:val="Normalny"/>
    <w:link w:val="ZwykytekstZnak"/>
    <w:uiPriority w:val="99"/>
    <w:unhideWhenUsed/>
    <w:rsid w:val="00DE1356"/>
    <w:pPr>
      <w:spacing w:after="0" w:line="240" w:lineRule="auto"/>
    </w:pPr>
    <w:rPr>
      <w:szCs w:val="21"/>
    </w:rPr>
  </w:style>
  <w:style w:type="character" w:customStyle="1" w:styleId="ZwykytekstZnak">
    <w:name w:val="Zwykły tekst Znak"/>
    <w:basedOn w:val="Domylnaczcionkaakapitu"/>
    <w:link w:val="Zwykytekst"/>
    <w:uiPriority w:val="99"/>
    <w:rsid w:val="00DE1356"/>
    <w:rPr>
      <w:rFonts w:ascii="Calibri" w:eastAsia="Calibri" w:hAnsi="Calibri" w:cs="Times New Roman"/>
      <w:szCs w:val="21"/>
    </w:rPr>
  </w:style>
  <w:style w:type="paragraph" w:customStyle="1" w:styleId="redniasiatka1akcent21">
    <w:name w:val="Średnia siatka 1 — akcent 21"/>
    <w:basedOn w:val="Normalny"/>
    <w:uiPriority w:val="34"/>
    <w:qFormat/>
    <w:rsid w:val="00FE2BE5"/>
    <w:pPr>
      <w:spacing w:after="0"/>
      <w:ind w:left="720"/>
      <w:contextualSpacing/>
    </w:pPr>
  </w:style>
  <w:style w:type="paragraph" w:customStyle="1" w:styleId="rednialista2akcent21">
    <w:name w:val="Średnia lista 2 — akcent 21"/>
    <w:hidden/>
    <w:uiPriority w:val="99"/>
    <w:semiHidden/>
    <w:rsid w:val="00FE2BE5"/>
    <w:pPr>
      <w:spacing w:after="0" w:line="240" w:lineRule="auto"/>
    </w:pPr>
    <w:rPr>
      <w:rFonts w:ascii="Calibri" w:eastAsia="Calibri" w:hAnsi="Calibri" w:cs="Times New Roman"/>
    </w:rPr>
  </w:style>
  <w:style w:type="character" w:customStyle="1" w:styleId="FontStyle37">
    <w:name w:val="Font Style37"/>
    <w:uiPriority w:val="99"/>
    <w:rsid w:val="00FE2BE5"/>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652">
      <w:bodyDiv w:val="1"/>
      <w:marLeft w:val="0"/>
      <w:marRight w:val="0"/>
      <w:marTop w:val="0"/>
      <w:marBottom w:val="0"/>
      <w:divBdr>
        <w:top w:val="none" w:sz="0" w:space="0" w:color="auto"/>
        <w:left w:val="none" w:sz="0" w:space="0" w:color="auto"/>
        <w:bottom w:val="none" w:sz="0" w:space="0" w:color="auto"/>
        <w:right w:val="none" w:sz="0" w:space="0" w:color="auto"/>
      </w:divBdr>
      <w:divsChild>
        <w:div w:id="360739528">
          <w:marLeft w:val="0"/>
          <w:marRight w:val="0"/>
          <w:marTop w:val="0"/>
          <w:marBottom w:val="0"/>
          <w:divBdr>
            <w:top w:val="none" w:sz="0" w:space="0" w:color="auto"/>
            <w:left w:val="none" w:sz="0" w:space="0" w:color="auto"/>
            <w:bottom w:val="none" w:sz="0" w:space="0" w:color="auto"/>
            <w:right w:val="none" w:sz="0" w:space="0" w:color="auto"/>
          </w:divBdr>
        </w:div>
      </w:divsChild>
    </w:div>
    <w:div w:id="1146434355">
      <w:bodyDiv w:val="1"/>
      <w:marLeft w:val="0"/>
      <w:marRight w:val="0"/>
      <w:marTop w:val="0"/>
      <w:marBottom w:val="0"/>
      <w:divBdr>
        <w:top w:val="none" w:sz="0" w:space="0" w:color="auto"/>
        <w:left w:val="none" w:sz="0" w:space="0" w:color="auto"/>
        <w:bottom w:val="none" w:sz="0" w:space="0" w:color="auto"/>
        <w:right w:val="none" w:sz="0" w:space="0" w:color="auto"/>
      </w:divBdr>
      <w:divsChild>
        <w:div w:id="2026595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x/lex/index.rpc" TargetMode="External"/><Relationship Id="rId18" Type="http://schemas.openxmlformats.org/officeDocument/2006/relationships/image" Target="media/image1.emf"/><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footnotes" Target="footnotes.xml"/><Relationship Id="rId12" Type="http://schemas.openxmlformats.org/officeDocument/2006/relationships/hyperlink" Target="http://lex/lex/index.rpc"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x/lex/index.rpc"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lex/lex/index.rpc" TargetMode="External"/><Relationship Id="rId23" Type="http://schemas.openxmlformats.org/officeDocument/2006/relationships/header" Target="header2.xml"/><Relationship Id="rId10" Type="http://schemas.openxmlformats.org/officeDocument/2006/relationships/hyperlink" Target="http://lex/lex/index.rpc"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hyperlink" Target="http://lex/lex/index.rpc" TargetMode="External"/><Relationship Id="rId14" Type="http://schemas.openxmlformats.org/officeDocument/2006/relationships/hyperlink" Target="http://lex/lex/index.rpc" TargetMode="External"/><Relationship Id="rId22" Type="http://schemas.openxmlformats.org/officeDocument/2006/relationships/image" Target="media/image5.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0D866F2-ED4B-4CBC-9BBE-B85A5502C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18126</Words>
  <Characters>108759</Characters>
  <Application>Microsoft Office Word</Application>
  <DocSecurity>0</DocSecurity>
  <Lines>906</Lines>
  <Paragraphs>253</Paragraphs>
  <ScaleCrop>false</ScaleCrop>
  <HeadingPairs>
    <vt:vector size="2" baseType="variant">
      <vt:variant>
        <vt:lpstr>Tytuł</vt:lpstr>
      </vt:variant>
      <vt:variant>
        <vt:i4>1</vt:i4>
      </vt:variant>
    </vt:vector>
  </HeadingPairs>
  <TitlesOfParts>
    <vt:vector size="1" baseType="lpstr">
      <vt:lpstr/>
    </vt:vector>
  </TitlesOfParts>
  <Company>Skanska S.A.</Company>
  <LinksUpToDate>false</LinksUpToDate>
  <CharactersWithSpaces>126632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TutkaR</dc:creator>
  <cp:lastModifiedBy>Grażyna D. Grabowska</cp:lastModifiedBy>
  <cp:revision>2</cp:revision>
  <cp:lastPrinted>2014-04-17T06:56:00Z</cp:lastPrinted>
  <dcterms:created xsi:type="dcterms:W3CDTF">2014-04-22T10:10:00Z</dcterms:created>
  <dcterms:modified xsi:type="dcterms:W3CDTF">2014-04-22T10:10:00Z</dcterms:modified>
</cp:coreProperties>
</file>