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23F3" w:rsidRPr="003523F3" w:rsidRDefault="003523F3" w:rsidP="003523F3">
      <w:pPr>
        <w:spacing w:before="60"/>
        <w:jc w:val="center"/>
        <w:rPr>
          <w:i/>
        </w:rPr>
      </w:pPr>
      <w:r w:rsidRPr="003523F3">
        <w:rPr>
          <w:b/>
          <w:bCs/>
          <w:sz w:val="28"/>
          <w:szCs w:val="28"/>
        </w:rPr>
        <w:t xml:space="preserve">Zespoły szkół Art. 191 - 198 </w:t>
      </w:r>
      <w:proofErr w:type="spellStart"/>
      <w:r w:rsidRPr="003523F3">
        <w:rPr>
          <w:b/>
          <w:bCs/>
          <w:sz w:val="28"/>
          <w:szCs w:val="28"/>
        </w:rPr>
        <w:t>PwUPO</w:t>
      </w:r>
      <w:proofErr w:type="spellEnd"/>
      <w:r w:rsidRPr="003523F3">
        <w:rPr>
          <w:b/>
          <w:bCs/>
        </w:rPr>
        <w:t xml:space="preserve"> - </w:t>
      </w:r>
      <w:r w:rsidRPr="003523F3">
        <w:rPr>
          <w:bCs/>
          <w:i/>
        </w:rPr>
        <w:t>Dz. U. z 2017 r. poz.60</w:t>
      </w:r>
    </w:p>
    <w:p w:rsidR="00D216D8" w:rsidRPr="003523F3" w:rsidRDefault="00D216D8" w:rsidP="003523F3">
      <w:pPr>
        <w:spacing w:before="60"/>
      </w:pP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b/>
          <w:bCs/>
          <w:lang w:eastAsia="pl-PL"/>
        </w:rPr>
        <w:t xml:space="preserve">Art. 191. </w:t>
      </w:r>
      <w:r w:rsidRPr="003523F3">
        <w:rPr>
          <w:rFonts w:eastAsia="Times New Roman" w:cs="Times New Roman"/>
          <w:lang w:eastAsia="pl-PL"/>
        </w:rPr>
        <w:t xml:space="preserve">1. Z dniem 1 września 2017 r. zespół publicznych szkół, w skład którego wchodzi jedynie dotychczasowa sześcioletnia szkoła podstawowa i dotychczasowe gimnazjum, staje się ośmioletnią szkołą podstawową.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2. Organ stanowiący jednostki samorządu terytorialnego prowadzącej dotychczasowy zespół publicznych szkół, o którym mowa w ust. 1, w terminie do dnia 30 listopada 2017 r., w drodze uchwały, stwierdza jego przekształcenie w ośmioletnią szkołę podstawową zgodnie z ust. 1.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3. Uchwała, o której mowa w ust. 2, stanowi akt założycielski ośmioletniej szkoły podstawowej w rozumieniu przepisów ustawy - Prawo oświatowe.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4. Do ośmioletniej szkoły podstawowej, o której mowa w ust. 1, przepisy </w:t>
      </w:r>
      <w:hyperlink r:id="rId6" w:anchor="P4187A118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118</w:t>
        </w:r>
      </w:hyperlink>
      <w:r w:rsidRPr="003523F3">
        <w:rPr>
          <w:rFonts w:eastAsia="Times New Roman" w:cs="Times New Roman"/>
          <w:lang w:eastAsia="pl-PL"/>
        </w:rPr>
        <w:t xml:space="preserve">, </w:t>
      </w:r>
      <w:hyperlink r:id="rId7" w:anchor="P4187A119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119</w:t>
        </w:r>
      </w:hyperlink>
      <w:r w:rsidRPr="003523F3">
        <w:rPr>
          <w:rFonts w:eastAsia="Times New Roman" w:cs="Times New Roman"/>
          <w:lang w:eastAsia="pl-PL"/>
        </w:rPr>
        <w:t xml:space="preserve">, </w:t>
      </w:r>
      <w:hyperlink r:id="rId8" w:anchor="P4187A129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129</w:t>
        </w:r>
      </w:hyperlink>
      <w:r w:rsidRPr="003523F3">
        <w:rPr>
          <w:rFonts w:eastAsia="Times New Roman" w:cs="Times New Roman"/>
          <w:lang w:eastAsia="pl-PL"/>
        </w:rPr>
        <w:t xml:space="preserve"> ust. 8-12 i </w:t>
      </w:r>
      <w:hyperlink r:id="rId9" w:anchor="P4187A176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176</w:t>
        </w:r>
      </w:hyperlink>
      <w:r w:rsidRPr="003523F3">
        <w:rPr>
          <w:rFonts w:eastAsia="Times New Roman" w:cs="Times New Roman"/>
          <w:lang w:eastAsia="pl-PL"/>
        </w:rPr>
        <w:t xml:space="preserve">-181 stosuje się odpowiednio.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bookmarkStart w:id="0" w:name="P4187A192"/>
      <w:bookmarkEnd w:id="0"/>
      <w:r w:rsidRPr="003523F3">
        <w:rPr>
          <w:rFonts w:eastAsia="Times New Roman" w:cs="Times New Roman"/>
          <w:b/>
          <w:bCs/>
          <w:lang w:eastAsia="pl-PL"/>
        </w:rPr>
        <w:t xml:space="preserve">Art. 192. </w:t>
      </w:r>
      <w:r w:rsidRPr="003523F3">
        <w:rPr>
          <w:rFonts w:eastAsia="Times New Roman" w:cs="Times New Roman"/>
          <w:lang w:eastAsia="pl-PL"/>
        </w:rPr>
        <w:t xml:space="preserve">1. Osoba prawna niebędąca jednostką samorządu terytorialnego lub osoba fizyczna prowadząca dotychczasowy zespół publicznych szkół, o którym mowa w </w:t>
      </w:r>
      <w:hyperlink r:id="rId10" w:anchor="P4187A191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191</w:t>
        </w:r>
      </w:hyperlink>
      <w:r w:rsidRPr="003523F3">
        <w:rPr>
          <w:rFonts w:eastAsia="Times New Roman" w:cs="Times New Roman"/>
          <w:lang w:eastAsia="pl-PL"/>
        </w:rPr>
        <w:t xml:space="preserve"> ust. 1, w terminie do dnia 30 czerwca 2017 r., przedłoży organowi jednostki samorządu terytorialnego, który wydał zezwolenie, o którym mowa w </w:t>
      </w:r>
      <w:hyperlink r:id="rId11" w:anchor="P1A70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58</w:t>
        </w:r>
      </w:hyperlink>
      <w:r w:rsidRPr="003523F3">
        <w:rPr>
          <w:rFonts w:eastAsia="Times New Roman" w:cs="Times New Roman"/>
          <w:lang w:eastAsia="pl-PL"/>
        </w:rPr>
        <w:t xml:space="preserve"> ust. 3 ustawy zmienianej w </w:t>
      </w:r>
      <w:hyperlink r:id="rId12" w:anchor="P4187A16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15</w:t>
        </w:r>
      </w:hyperlink>
      <w:r w:rsidRPr="003523F3">
        <w:rPr>
          <w:rFonts w:eastAsia="Times New Roman" w:cs="Times New Roman"/>
          <w:lang w:eastAsia="pl-PL"/>
        </w:rPr>
        <w:t xml:space="preserve">, w brzmieniu dotychczasowym: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>1) wykaz nauczycieli przewidzianych do zatrudnienia w publicznej ośmioletniej szkole podstawowej, zawierający imiona i nazwiska nauczycieli oraz informację o ich kwalifikacjach;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>2) projekt aktu założycielskiego publicznej ośmioletniej szkoły podstawowej oraz projekt statutu tej szkoły, dostosowane do przepisów ustawy - Prawo oświatowe;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>3) zobowiązanie do zapewnienia warunków działania szkoły publicznej, w tym bezpiecznych i higienicznych warunków nauki, wychowania i opieki, oraz zobowiązanie do przestrzegania przepisów dotyczących szkół publicznych.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2. Organ jednostki samorządu terytorialnego, który wydał zezwolenie, o którym mowa w </w:t>
      </w:r>
      <w:hyperlink r:id="rId13" w:anchor="P1A70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58</w:t>
        </w:r>
      </w:hyperlink>
      <w:r w:rsidRPr="003523F3">
        <w:rPr>
          <w:rFonts w:eastAsia="Times New Roman" w:cs="Times New Roman"/>
          <w:lang w:eastAsia="pl-PL"/>
        </w:rPr>
        <w:t xml:space="preserve"> ust. 3 ustawy zmienianej w </w:t>
      </w:r>
      <w:hyperlink r:id="rId14" w:anchor="P4187A16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15</w:t>
        </w:r>
      </w:hyperlink>
      <w:r w:rsidRPr="003523F3">
        <w:rPr>
          <w:rFonts w:eastAsia="Times New Roman" w:cs="Times New Roman"/>
          <w:lang w:eastAsia="pl-PL"/>
        </w:rPr>
        <w:t xml:space="preserve">, w brzmieniu dotychczasowym, na wniosek osoby prawnej niebędącej jednostką samorządu terytorialnego lub osoby fizycznej prowadzącej dotychczasowy zespół publicznych szkół, o którym mowa w </w:t>
      </w:r>
      <w:hyperlink r:id="rId15" w:anchor="P4187A191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191</w:t>
        </w:r>
      </w:hyperlink>
      <w:r w:rsidRPr="003523F3">
        <w:rPr>
          <w:rFonts w:eastAsia="Times New Roman" w:cs="Times New Roman"/>
          <w:lang w:eastAsia="pl-PL"/>
        </w:rPr>
        <w:t xml:space="preserve"> ust. 1, może postanowić o przedłużeniu terminu, o którym mowa w ust. 1, nie dłużej jednak niż do dnia 31 lipca 2017 r.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3. W przypadku publicznej ośmioletniej szkoły podstawowej, o której mowa w </w:t>
      </w:r>
      <w:hyperlink r:id="rId16" w:anchor="P4187A191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191</w:t>
        </w:r>
      </w:hyperlink>
      <w:r w:rsidRPr="003523F3">
        <w:rPr>
          <w:rFonts w:eastAsia="Times New Roman" w:cs="Times New Roman"/>
          <w:lang w:eastAsia="pl-PL"/>
        </w:rPr>
        <w:t xml:space="preserve"> ust. 1, prowadzonej przez osobę prawną niebędącą jednostką samorządu terytorialnego lub osobę fizyczną, przepisy </w:t>
      </w:r>
      <w:hyperlink r:id="rId17" w:anchor="P4187A119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119</w:t>
        </w:r>
      </w:hyperlink>
      <w:r w:rsidRPr="003523F3">
        <w:rPr>
          <w:rFonts w:eastAsia="Times New Roman" w:cs="Times New Roman"/>
          <w:lang w:eastAsia="pl-PL"/>
        </w:rPr>
        <w:t xml:space="preserve">, </w:t>
      </w:r>
      <w:hyperlink r:id="rId18" w:anchor="P4187A123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123</w:t>
        </w:r>
      </w:hyperlink>
      <w:r w:rsidRPr="003523F3">
        <w:rPr>
          <w:rFonts w:eastAsia="Times New Roman" w:cs="Times New Roman"/>
          <w:lang w:eastAsia="pl-PL"/>
        </w:rPr>
        <w:t xml:space="preserve">, </w:t>
      </w:r>
      <w:hyperlink r:id="rId19" w:anchor="P4187A124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124</w:t>
        </w:r>
      </w:hyperlink>
      <w:r w:rsidRPr="003523F3">
        <w:rPr>
          <w:rFonts w:eastAsia="Times New Roman" w:cs="Times New Roman"/>
          <w:lang w:eastAsia="pl-PL"/>
        </w:rPr>
        <w:t xml:space="preserve"> i </w:t>
      </w:r>
      <w:hyperlink r:id="rId20" w:anchor="P4187A137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137</w:t>
        </w:r>
      </w:hyperlink>
      <w:r w:rsidRPr="003523F3">
        <w:rPr>
          <w:rFonts w:eastAsia="Times New Roman" w:cs="Times New Roman"/>
          <w:lang w:eastAsia="pl-PL"/>
        </w:rPr>
        <w:t xml:space="preserve"> stosuje się odpowiednio.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4. W przypadku nieprzedłożenia dokumentów, o których mowa w ust. 1, w terminie, o którym mowa w ust. 1 lub 2, przepisy </w:t>
      </w:r>
      <w:hyperlink r:id="rId21" w:anchor="P4187A120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120</w:t>
        </w:r>
      </w:hyperlink>
      <w:r w:rsidRPr="003523F3">
        <w:rPr>
          <w:rFonts w:eastAsia="Times New Roman" w:cs="Times New Roman"/>
          <w:lang w:eastAsia="pl-PL"/>
        </w:rPr>
        <w:t xml:space="preserve"> ust. 3 i 4 oraz </w:t>
      </w:r>
      <w:hyperlink r:id="rId22" w:anchor="P4187A127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127</w:t>
        </w:r>
      </w:hyperlink>
      <w:r w:rsidRPr="003523F3">
        <w:rPr>
          <w:rFonts w:eastAsia="Times New Roman" w:cs="Times New Roman"/>
          <w:lang w:eastAsia="pl-PL"/>
        </w:rPr>
        <w:t xml:space="preserve"> stosuje się odpowiednio.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bookmarkStart w:id="1" w:name="P4187A193"/>
      <w:bookmarkEnd w:id="1"/>
      <w:r w:rsidRPr="003523F3">
        <w:rPr>
          <w:rFonts w:eastAsia="Times New Roman" w:cs="Times New Roman"/>
          <w:b/>
          <w:bCs/>
          <w:lang w:eastAsia="pl-PL"/>
        </w:rPr>
        <w:t xml:space="preserve">Art. 193. </w:t>
      </w:r>
      <w:r w:rsidRPr="003523F3">
        <w:rPr>
          <w:rFonts w:eastAsia="Times New Roman" w:cs="Times New Roman"/>
          <w:lang w:eastAsia="pl-PL"/>
        </w:rPr>
        <w:t xml:space="preserve">1. Z dniem 1 września 2019 r. zespół publicznych szkół, w skład którego wchodzi jedynie dotychczasowe gimnazjum i liceum ogólnokształcące, staje się czteroletnim liceum ogólnokształcącym, o którym mowa w </w:t>
      </w:r>
      <w:hyperlink r:id="rId23" w:anchor="P4186A21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18</w:t>
        </w:r>
      </w:hyperlink>
      <w:r w:rsidRPr="003523F3">
        <w:rPr>
          <w:rFonts w:eastAsia="Times New Roman" w:cs="Times New Roman"/>
          <w:lang w:eastAsia="pl-PL"/>
        </w:rPr>
        <w:t xml:space="preserve"> ust. 1 pkt 2 lit. a </w:t>
      </w:r>
      <w:r>
        <w:rPr>
          <w:rFonts w:eastAsia="Times New Roman" w:cs="Times New Roman"/>
          <w:lang w:eastAsia="pl-PL"/>
        </w:rPr>
        <w:t>ustawy - Prawo oświatowe</w:t>
      </w:r>
      <w:r w:rsidRPr="003523F3">
        <w:rPr>
          <w:rFonts w:eastAsia="Times New Roman" w:cs="Times New Roman"/>
          <w:lang w:eastAsia="pl-PL"/>
        </w:rPr>
        <w:t xml:space="preserve">, z zastrzeżeniem </w:t>
      </w:r>
      <w:hyperlink r:id="rId24" w:anchor="P4187A195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195</w:t>
        </w:r>
      </w:hyperlink>
      <w:r w:rsidRPr="003523F3">
        <w:rPr>
          <w:rFonts w:eastAsia="Times New Roman" w:cs="Times New Roman"/>
          <w:lang w:eastAsia="pl-PL"/>
        </w:rPr>
        <w:t xml:space="preserve">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2. Z dniem 1 września 2019 r. zespół publicznych szkół, w skład którego wchodzi jedynie dotychczasowe gimnazjum i technikum, staje się pięcioletnim technikum, o którym mowa w </w:t>
      </w:r>
      <w:hyperlink r:id="rId25" w:anchor="P4186A21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18</w:t>
        </w:r>
      </w:hyperlink>
      <w:r w:rsidRPr="003523F3">
        <w:rPr>
          <w:rFonts w:eastAsia="Times New Roman" w:cs="Times New Roman"/>
          <w:lang w:eastAsia="pl-PL"/>
        </w:rPr>
        <w:t xml:space="preserve"> ust. 1 pkt 2 lit. b ustawy - Prawo oświatowe, z zastrzeżeniem </w:t>
      </w:r>
      <w:hyperlink r:id="rId26" w:anchor="P4187A195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195</w:t>
        </w:r>
      </w:hyperlink>
      <w:r w:rsidRPr="003523F3">
        <w:rPr>
          <w:rFonts w:eastAsia="Times New Roman" w:cs="Times New Roman"/>
          <w:lang w:eastAsia="pl-PL"/>
        </w:rPr>
        <w:t xml:space="preserve">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3. Organ stanowiący jednostki samorządu terytorialnego prowadzącej dotychczasowy zespół publicznych szkół, o którym mowa w ust. 1 lub 2, w terminie do dnia 30 listopada 2019 r., w drodze uchwały, stwierdza jego przekształcenie w odpowiednio czteroletnie liceum ogólnokształcące albo pięcioletnie technikum, zgodnie z odpowiednio ust. 1 lub 2.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4. Uchwała, o której mowa w ust. 3, stanowi akt założycielski odpowiednio czteroletniego liceum ogólnokształcącego albo pięcioletniego technikum w rozumieniu przepisów ustawy - Prawo oświatowe.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5. Do czteroletniego liceum ogólnokształcącego i pięcioletniego technikum, o których mowa w ust. 1, przepisy </w:t>
      </w:r>
      <w:hyperlink r:id="rId27" w:anchor="P4187A147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147</w:t>
        </w:r>
      </w:hyperlink>
      <w:r w:rsidRPr="003523F3">
        <w:rPr>
          <w:rFonts w:eastAsia="Times New Roman" w:cs="Times New Roman"/>
          <w:lang w:eastAsia="pl-PL"/>
        </w:rPr>
        <w:t xml:space="preserve">-150, </w:t>
      </w:r>
      <w:hyperlink r:id="rId28" w:anchor="P4187A153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153</w:t>
        </w:r>
      </w:hyperlink>
      <w:r w:rsidRPr="003523F3">
        <w:rPr>
          <w:rFonts w:eastAsia="Times New Roman" w:cs="Times New Roman"/>
          <w:lang w:eastAsia="pl-PL"/>
        </w:rPr>
        <w:t xml:space="preserve">-156, </w:t>
      </w:r>
      <w:hyperlink r:id="rId29" w:anchor="P4187A184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184</w:t>
        </w:r>
      </w:hyperlink>
      <w:r w:rsidRPr="003523F3">
        <w:rPr>
          <w:rFonts w:eastAsia="Times New Roman" w:cs="Times New Roman"/>
          <w:lang w:eastAsia="pl-PL"/>
        </w:rPr>
        <w:t xml:space="preserve"> ust. 4 i </w:t>
      </w:r>
      <w:hyperlink r:id="rId30" w:anchor="P4187A185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185</w:t>
        </w:r>
      </w:hyperlink>
      <w:r w:rsidRPr="003523F3">
        <w:rPr>
          <w:rFonts w:eastAsia="Times New Roman" w:cs="Times New Roman"/>
          <w:lang w:eastAsia="pl-PL"/>
        </w:rPr>
        <w:t xml:space="preserve">-190 stosuje się odpowiednio.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bookmarkStart w:id="2" w:name="P4187A194"/>
      <w:bookmarkEnd w:id="2"/>
      <w:r w:rsidRPr="003523F3">
        <w:rPr>
          <w:rFonts w:eastAsia="Times New Roman" w:cs="Times New Roman"/>
          <w:b/>
          <w:bCs/>
          <w:lang w:eastAsia="pl-PL"/>
        </w:rPr>
        <w:t xml:space="preserve">Art. 194. </w:t>
      </w:r>
      <w:r w:rsidRPr="003523F3">
        <w:rPr>
          <w:rFonts w:eastAsia="Times New Roman" w:cs="Times New Roman"/>
          <w:lang w:eastAsia="pl-PL"/>
        </w:rPr>
        <w:t xml:space="preserve">1. Osoba prawna niebędąca jednostką samorządu terytorialnego lub osoba fizyczna prowadząca dotychczasowy zespół publicznych szkół, o którym mowa w </w:t>
      </w:r>
      <w:hyperlink r:id="rId31" w:anchor="P4187A193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193</w:t>
        </w:r>
      </w:hyperlink>
      <w:r w:rsidRPr="003523F3">
        <w:rPr>
          <w:rFonts w:eastAsia="Times New Roman" w:cs="Times New Roman"/>
          <w:lang w:eastAsia="pl-PL"/>
        </w:rPr>
        <w:t xml:space="preserve"> ust. 1 i 2, w terminie do dnia 31 stycznia 2019 r., przedłoży organowi jednostki samorządu terytorialnego, który wydał zezwolenie, o którym mowa odpowiednio w </w:t>
      </w:r>
      <w:hyperlink r:id="rId32" w:anchor="P1A70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58</w:t>
        </w:r>
      </w:hyperlink>
      <w:r w:rsidRPr="003523F3">
        <w:rPr>
          <w:rFonts w:eastAsia="Times New Roman" w:cs="Times New Roman"/>
          <w:lang w:eastAsia="pl-PL"/>
        </w:rPr>
        <w:t xml:space="preserve"> ust. 3 ustawy zmienianej w </w:t>
      </w:r>
      <w:hyperlink r:id="rId33" w:anchor="P4187A16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15</w:t>
        </w:r>
      </w:hyperlink>
      <w:r w:rsidRPr="003523F3">
        <w:rPr>
          <w:rFonts w:eastAsia="Times New Roman" w:cs="Times New Roman"/>
          <w:lang w:eastAsia="pl-PL"/>
        </w:rPr>
        <w:t xml:space="preserve">, w brzmieniu dotychczasowym, albo w </w:t>
      </w:r>
      <w:hyperlink r:id="rId34" w:anchor="P4186A95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88</w:t>
        </w:r>
      </w:hyperlink>
      <w:r w:rsidRPr="003523F3">
        <w:rPr>
          <w:rFonts w:eastAsia="Times New Roman" w:cs="Times New Roman"/>
          <w:lang w:eastAsia="pl-PL"/>
        </w:rPr>
        <w:t xml:space="preserve"> ust. 4 ustawy - Prawo oświatowe: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lastRenderedPageBreak/>
        <w:t>1) wykaz nauczycieli przewidzianych do zatrudnienia odpowiednio w publicznym czteroletnim liceum ogólnokształcącym albo publicznym pięcioletnim technikum, zawierający imiona i nazwiska nauczycieli oraz informację o ich kwalifikacjach;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>2) projekt aktu założycielskiego odpowiednio publicznego czteroletniego liceum ogólnokształcącego albo publicznego pięcioletniego technikum oraz projekt statutów tych szkół, dostosowane do przepisów ustawy - Prawo oświatowe;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>3) zobowiązanie do zapewnienia warunków działania szkoły publicznej, w tym bezpiecznych i higienicznych warunków nauki, wychowania i opieki, oraz zobowiązanie do przestrzegania przepisów dotyczących szkół publicznych.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2. Organ jednostki samorządu terytorialnego, który wydał zezwolenie, o którym mowa w </w:t>
      </w:r>
      <w:hyperlink r:id="rId35" w:anchor="P1A70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58</w:t>
        </w:r>
      </w:hyperlink>
      <w:r w:rsidRPr="003523F3">
        <w:rPr>
          <w:rFonts w:eastAsia="Times New Roman" w:cs="Times New Roman"/>
          <w:lang w:eastAsia="pl-PL"/>
        </w:rPr>
        <w:t xml:space="preserve"> ust. 3 ustawy zmienianej w </w:t>
      </w:r>
      <w:hyperlink r:id="rId36" w:anchor="P4187A16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15</w:t>
        </w:r>
      </w:hyperlink>
      <w:r w:rsidRPr="003523F3">
        <w:rPr>
          <w:rFonts w:eastAsia="Times New Roman" w:cs="Times New Roman"/>
          <w:lang w:eastAsia="pl-PL"/>
        </w:rPr>
        <w:t xml:space="preserve">, w brzmieniu dotychczasowym, na wniosek osoby prawnej niebędącej jednostką samorządu terytorialnego lub osoby fizycznej prowadzącej dotychczasowy zespół publicznych szkół, o którym mowa w </w:t>
      </w:r>
      <w:hyperlink r:id="rId37" w:anchor="P4187A193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193</w:t>
        </w:r>
      </w:hyperlink>
      <w:r w:rsidRPr="003523F3">
        <w:rPr>
          <w:rFonts w:eastAsia="Times New Roman" w:cs="Times New Roman"/>
          <w:lang w:eastAsia="pl-PL"/>
        </w:rPr>
        <w:t xml:space="preserve"> ust. 1 lub 2, może postanowić o przedłużeniu terminu, o którym mowa w ust. 1, nie dłużej jednak niż do dnia 28 lutego 2019 r.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3. W przypadku publicznego czteroletniego liceum ogólnokształcącego, o którym mowa w </w:t>
      </w:r>
      <w:hyperlink r:id="rId38" w:anchor="P4187A193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193</w:t>
        </w:r>
      </w:hyperlink>
      <w:r w:rsidRPr="003523F3">
        <w:rPr>
          <w:rFonts w:eastAsia="Times New Roman" w:cs="Times New Roman"/>
          <w:lang w:eastAsia="pl-PL"/>
        </w:rPr>
        <w:t xml:space="preserve"> ust. 1, oraz pięcioletniego technikum, o którym mowa w </w:t>
      </w:r>
      <w:hyperlink r:id="rId39" w:anchor="P4187A193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193</w:t>
        </w:r>
      </w:hyperlink>
      <w:r w:rsidRPr="003523F3">
        <w:rPr>
          <w:rFonts w:eastAsia="Times New Roman" w:cs="Times New Roman"/>
          <w:lang w:eastAsia="pl-PL"/>
        </w:rPr>
        <w:t xml:space="preserve"> ust. 2, prowadzonych przez osobę prawną niebędącą jednostką samorządu terytorialnego lub osobę fizyczną, przepis </w:t>
      </w:r>
      <w:hyperlink r:id="rId40" w:anchor="P4187A158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158</w:t>
        </w:r>
      </w:hyperlink>
      <w:r w:rsidRPr="003523F3">
        <w:rPr>
          <w:rFonts w:eastAsia="Times New Roman" w:cs="Times New Roman"/>
          <w:lang w:eastAsia="pl-PL"/>
        </w:rPr>
        <w:t xml:space="preserve"> stosuje się odpowiednio.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4. W przypadku nieprzedłożenia dokumentów, o których mowa w ust. 1, w terminie, o którym mowa w ust. 1 lub 2, przepis </w:t>
      </w:r>
      <w:hyperlink r:id="rId41" w:anchor="P4187A157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157</w:t>
        </w:r>
      </w:hyperlink>
      <w:r w:rsidRPr="003523F3">
        <w:rPr>
          <w:rFonts w:eastAsia="Times New Roman" w:cs="Times New Roman"/>
          <w:lang w:eastAsia="pl-PL"/>
        </w:rPr>
        <w:t xml:space="preserve"> ust. 3 stosuje się odpowiednio.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bookmarkStart w:id="3" w:name="P4187A195"/>
      <w:bookmarkEnd w:id="3"/>
      <w:r w:rsidRPr="003523F3">
        <w:rPr>
          <w:rFonts w:eastAsia="Times New Roman" w:cs="Times New Roman"/>
          <w:b/>
          <w:bCs/>
          <w:lang w:eastAsia="pl-PL"/>
        </w:rPr>
        <w:t xml:space="preserve">Art. 195. </w:t>
      </w:r>
      <w:r w:rsidRPr="003523F3">
        <w:rPr>
          <w:rFonts w:eastAsia="Times New Roman" w:cs="Times New Roman"/>
          <w:lang w:eastAsia="pl-PL"/>
        </w:rPr>
        <w:t xml:space="preserve">1. Do dnia 31 sierpnia 2019 r. do dotychczasowego gimnazjum wchodzącego w skład dotychczasowego zespołu publicznych szkół, o którym mowa w </w:t>
      </w:r>
      <w:hyperlink r:id="rId42" w:anchor="P4187A193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193</w:t>
        </w:r>
      </w:hyperlink>
      <w:r w:rsidRPr="003523F3">
        <w:rPr>
          <w:rFonts w:eastAsia="Times New Roman" w:cs="Times New Roman"/>
          <w:lang w:eastAsia="pl-PL"/>
        </w:rPr>
        <w:t xml:space="preserve"> ust. 1 i 2, stosuje się odpowiednio przepisy </w:t>
      </w:r>
      <w:hyperlink r:id="rId43" w:anchor="P4187A129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129</w:t>
        </w:r>
      </w:hyperlink>
      <w:r w:rsidRPr="003523F3">
        <w:rPr>
          <w:rFonts w:eastAsia="Times New Roman" w:cs="Times New Roman"/>
          <w:lang w:eastAsia="pl-PL"/>
        </w:rPr>
        <w:t xml:space="preserve">-134, </w:t>
      </w:r>
      <w:hyperlink r:id="rId44" w:anchor="P4187A138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138</w:t>
        </w:r>
      </w:hyperlink>
      <w:r w:rsidRPr="003523F3">
        <w:rPr>
          <w:rFonts w:eastAsia="Times New Roman" w:cs="Times New Roman"/>
          <w:lang w:eastAsia="pl-PL"/>
        </w:rPr>
        <w:t xml:space="preserve">-141 i </w:t>
      </w:r>
      <w:hyperlink r:id="rId45" w:anchor="P4187A180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180</w:t>
        </w:r>
      </w:hyperlink>
      <w:r w:rsidRPr="003523F3">
        <w:rPr>
          <w:rFonts w:eastAsia="Times New Roman" w:cs="Times New Roman"/>
          <w:lang w:eastAsia="pl-PL"/>
        </w:rPr>
        <w:t xml:space="preserve">-182, z tym że w wyniku przekształcenia lub włączenia gimnazjum, o którym mowa w </w:t>
      </w:r>
      <w:hyperlink r:id="rId46" w:anchor="P4187A129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129</w:t>
        </w:r>
      </w:hyperlink>
      <w:r w:rsidRPr="003523F3">
        <w:rPr>
          <w:rFonts w:eastAsia="Times New Roman" w:cs="Times New Roman"/>
          <w:lang w:eastAsia="pl-PL"/>
        </w:rPr>
        <w:t xml:space="preserve"> i </w:t>
      </w:r>
      <w:hyperlink r:id="rId47" w:anchor="P4187A182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182</w:t>
        </w:r>
      </w:hyperlink>
      <w:r w:rsidRPr="003523F3">
        <w:rPr>
          <w:rFonts w:eastAsia="Times New Roman" w:cs="Times New Roman"/>
          <w:lang w:eastAsia="pl-PL"/>
        </w:rPr>
        <w:t xml:space="preserve">, nie mogą powstać zespoły publicznych szkół, w skład których wchodzą szkoły tego samego typu.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2. W przypadku, o którym mowa w ust. 1, nie jest wymagane rozwiązanie zespołu lub wyłączenie z zespołu publicznych szkół, o którym mowa w </w:t>
      </w:r>
      <w:hyperlink r:id="rId48" w:anchor="P4187A193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193</w:t>
        </w:r>
      </w:hyperlink>
      <w:r w:rsidRPr="003523F3">
        <w:rPr>
          <w:rFonts w:eastAsia="Times New Roman" w:cs="Times New Roman"/>
          <w:lang w:eastAsia="pl-PL"/>
        </w:rPr>
        <w:t xml:space="preserve"> ust. 1 i 2, dotychczasowego gimnazjum w celu jego przekształcenia lub włączenia, o którym mowa w </w:t>
      </w:r>
      <w:hyperlink r:id="rId49" w:anchor="P4187A129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129</w:t>
        </w:r>
      </w:hyperlink>
      <w:r w:rsidRPr="003523F3">
        <w:rPr>
          <w:rFonts w:eastAsia="Times New Roman" w:cs="Times New Roman"/>
          <w:lang w:eastAsia="pl-PL"/>
        </w:rPr>
        <w:t xml:space="preserve"> i </w:t>
      </w:r>
      <w:hyperlink r:id="rId50" w:anchor="P4187A182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182</w:t>
        </w:r>
      </w:hyperlink>
      <w:r w:rsidRPr="003523F3">
        <w:rPr>
          <w:rFonts w:eastAsia="Times New Roman" w:cs="Times New Roman"/>
          <w:lang w:eastAsia="pl-PL"/>
        </w:rPr>
        <w:t xml:space="preserve">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bookmarkStart w:id="4" w:name="P4187A196"/>
      <w:bookmarkEnd w:id="4"/>
      <w:r w:rsidRPr="003523F3">
        <w:rPr>
          <w:rFonts w:eastAsia="Times New Roman" w:cs="Times New Roman"/>
          <w:b/>
          <w:bCs/>
          <w:lang w:eastAsia="pl-PL"/>
        </w:rPr>
        <w:t xml:space="preserve">Art. 196. </w:t>
      </w:r>
      <w:r w:rsidRPr="003523F3">
        <w:rPr>
          <w:rFonts w:eastAsia="Times New Roman" w:cs="Times New Roman"/>
          <w:lang w:eastAsia="pl-PL"/>
        </w:rPr>
        <w:t xml:space="preserve">1. Z dniem 1 września 2017 r. zespół publicznych szkół, w skład którego wchodzi jedynie dotychczasowe gimnazjum i dotychczasowa zasadnicza szkoła zawodowa, staje się branżową szkołą I stopnia, o której mowa w </w:t>
      </w:r>
      <w:hyperlink r:id="rId51" w:anchor="P4186A21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18</w:t>
        </w:r>
      </w:hyperlink>
      <w:r w:rsidRPr="003523F3">
        <w:rPr>
          <w:rFonts w:eastAsia="Times New Roman" w:cs="Times New Roman"/>
          <w:lang w:eastAsia="pl-PL"/>
        </w:rPr>
        <w:t xml:space="preserve"> ust. 1 pkt 2 lit. c ustawy - Prawo oświatowe.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2. Organ stanowiący jednostki samorządu terytorialnego prowadzącej dotychczasowy zespół publicznych szkół, o którym mowa w ust. 1, w terminie do dnia 30 listopada 2017 r., w drodze uchwały, stwierdza jego przekształcenie w branżową szkołę I stopnia zgodnie z ust. 1.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3. Uchwała, o której mowa w ust. 2, stanowi akt założycielski branżowej szkoły I stopnia w rozumieniu przepisów </w:t>
      </w:r>
      <w:r>
        <w:rPr>
          <w:rFonts w:eastAsia="Times New Roman" w:cs="Times New Roman"/>
          <w:lang w:eastAsia="pl-PL"/>
        </w:rPr>
        <w:t>ustawy - Prawo oświatowe</w:t>
      </w:r>
      <w:r w:rsidRPr="003523F3">
        <w:rPr>
          <w:rFonts w:eastAsia="Times New Roman" w:cs="Times New Roman"/>
          <w:lang w:eastAsia="pl-PL"/>
        </w:rPr>
        <w:t xml:space="preserve">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4. Do branżowej szkoły I stopnia, o której mowa w ust. 1, przepisy </w:t>
      </w:r>
      <w:hyperlink r:id="rId52" w:anchor="P4187A129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129</w:t>
        </w:r>
      </w:hyperlink>
      <w:r w:rsidRPr="003523F3">
        <w:rPr>
          <w:rFonts w:eastAsia="Times New Roman" w:cs="Times New Roman"/>
          <w:lang w:eastAsia="pl-PL"/>
        </w:rPr>
        <w:t xml:space="preserve"> ust. 8-12, </w:t>
      </w:r>
      <w:hyperlink r:id="rId53" w:anchor="P4187A162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162</w:t>
        </w:r>
      </w:hyperlink>
      <w:r w:rsidRPr="003523F3">
        <w:rPr>
          <w:rFonts w:eastAsia="Times New Roman" w:cs="Times New Roman"/>
          <w:lang w:eastAsia="pl-PL"/>
        </w:rPr>
        <w:t xml:space="preserve"> ust. 4 i 5 i </w:t>
      </w:r>
      <w:hyperlink r:id="rId54" w:anchor="P4187A163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163</w:t>
        </w:r>
      </w:hyperlink>
      <w:r w:rsidRPr="003523F3">
        <w:rPr>
          <w:rFonts w:eastAsia="Times New Roman" w:cs="Times New Roman"/>
          <w:lang w:eastAsia="pl-PL"/>
        </w:rPr>
        <w:t xml:space="preserve">-166 stosuje się odpowiednio.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bookmarkStart w:id="5" w:name="P4187A197"/>
      <w:bookmarkEnd w:id="5"/>
      <w:r w:rsidRPr="003523F3">
        <w:rPr>
          <w:rFonts w:eastAsia="Times New Roman" w:cs="Times New Roman"/>
          <w:b/>
          <w:bCs/>
          <w:lang w:eastAsia="pl-PL"/>
        </w:rPr>
        <w:t xml:space="preserve">Art. 197. </w:t>
      </w:r>
      <w:r w:rsidRPr="003523F3">
        <w:rPr>
          <w:rFonts w:eastAsia="Times New Roman" w:cs="Times New Roman"/>
          <w:lang w:eastAsia="pl-PL"/>
        </w:rPr>
        <w:t xml:space="preserve">1. Osoba prawna niebędąca jednostką samorządu terytorialnego lub osoba fizyczna prowadząca dotychczasowy zespół publicznych szkół, o którym mowa w </w:t>
      </w:r>
      <w:hyperlink r:id="rId55" w:anchor="P4187A196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196</w:t>
        </w:r>
      </w:hyperlink>
      <w:r w:rsidRPr="003523F3">
        <w:rPr>
          <w:rFonts w:eastAsia="Times New Roman" w:cs="Times New Roman"/>
          <w:lang w:eastAsia="pl-PL"/>
        </w:rPr>
        <w:t xml:space="preserve"> ust. 1, w terminie do dnia 30 czerwca 2017 r., przedłoży organowi jednostki samorządu terytorialnego, który wydał zezwolenie, o którym mowa w </w:t>
      </w:r>
      <w:hyperlink r:id="rId56" w:anchor="P1A70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58</w:t>
        </w:r>
      </w:hyperlink>
      <w:r w:rsidRPr="003523F3">
        <w:rPr>
          <w:rFonts w:eastAsia="Times New Roman" w:cs="Times New Roman"/>
          <w:lang w:eastAsia="pl-PL"/>
        </w:rPr>
        <w:t xml:space="preserve"> ust. 3 ustawy zmienianej w </w:t>
      </w:r>
      <w:hyperlink r:id="rId57" w:anchor="P4187A16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15</w:t>
        </w:r>
      </w:hyperlink>
      <w:r w:rsidRPr="003523F3">
        <w:rPr>
          <w:rFonts w:eastAsia="Times New Roman" w:cs="Times New Roman"/>
          <w:lang w:eastAsia="pl-PL"/>
        </w:rPr>
        <w:t xml:space="preserve">, w brzmieniu dotychczasowym: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>1) wykaz nauczycieli przewidzianych do zatrudnienia w publicznej branżowej szkole I stopnia, zawierającej imiona i nazwiska nauczycieli oraz informację o ich kwalifikacjach;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>2) projekt aktu założycielskiego publicznej branżowej szkoły I stopnia oraz projekt statutu tej szkoły, dostosowane do przepisów ustawy - Prawo oświatowe;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>3) zobowiązanie do zapewnienia warunków działania szkoły publicznej, w tym bezpiecznych i higienicznych warunków nauki, wychowania i opieki, oraz zobowiązanie do przestrzegania przepisów dotyczących szkół publicznych.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2. Organ jednostki samorządu terytorialnego, który wydał zezwolenie, o którym mowa w </w:t>
      </w:r>
      <w:hyperlink r:id="rId58" w:anchor="P1A70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58</w:t>
        </w:r>
      </w:hyperlink>
      <w:r w:rsidRPr="003523F3">
        <w:rPr>
          <w:rFonts w:eastAsia="Times New Roman" w:cs="Times New Roman"/>
          <w:lang w:eastAsia="pl-PL"/>
        </w:rPr>
        <w:t xml:space="preserve"> ust. 3 ustawy zmienianej w </w:t>
      </w:r>
      <w:hyperlink r:id="rId59" w:anchor="P4187A16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15</w:t>
        </w:r>
      </w:hyperlink>
      <w:r w:rsidRPr="003523F3">
        <w:rPr>
          <w:rFonts w:eastAsia="Times New Roman" w:cs="Times New Roman"/>
          <w:lang w:eastAsia="pl-PL"/>
        </w:rPr>
        <w:t xml:space="preserve">, w brzmieniu dotychczasowym, na wniosek osoby prawnej niebędącej jednostką samorządu terytorialnego lub osoby fizycznej prowadzącej dotychczasowy zespół publicznych szkół, o którym mowa w </w:t>
      </w:r>
      <w:hyperlink r:id="rId60" w:anchor="P4187A196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196</w:t>
        </w:r>
      </w:hyperlink>
      <w:r w:rsidRPr="003523F3">
        <w:rPr>
          <w:rFonts w:eastAsia="Times New Roman" w:cs="Times New Roman"/>
          <w:lang w:eastAsia="pl-PL"/>
        </w:rPr>
        <w:t xml:space="preserve"> </w:t>
      </w:r>
      <w:r w:rsidRPr="003523F3">
        <w:rPr>
          <w:rFonts w:eastAsia="Times New Roman" w:cs="Times New Roman"/>
          <w:lang w:eastAsia="pl-PL"/>
        </w:rPr>
        <w:lastRenderedPageBreak/>
        <w:t xml:space="preserve">ust. 1, może postanowić o przedłużeniu terminu, o którym mowa w ust. 1, nie dłużej jednak niż do dnia 31 lipca 2017 r.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3. W przypadku publicznej branżowej szkoły I stopnia, o której mowa w </w:t>
      </w:r>
      <w:hyperlink r:id="rId61" w:anchor="P4187A196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196</w:t>
        </w:r>
      </w:hyperlink>
      <w:r w:rsidRPr="003523F3">
        <w:rPr>
          <w:rFonts w:eastAsia="Times New Roman" w:cs="Times New Roman"/>
          <w:lang w:eastAsia="pl-PL"/>
        </w:rPr>
        <w:t xml:space="preserve"> ust. 1, prowadzonej przez osobę prawną niebędącą jednostką samorządu terytorialnego lub osobę fizyczną, przepis </w:t>
      </w:r>
      <w:hyperlink r:id="rId62" w:anchor="P4187A168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168</w:t>
        </w:r>
      </w:hyperlink>
      <w:r w:rsidRPr="003523F3">
        <w:rPr>
          <w:rFonts w:eastAsia="Times New Roman" w:cs="Times New Roman"/>
          <w:lang w:eastAsia="pl-PL"/>
        </w:rPr>
        <w:t xml:space="preserve"> stosuje się odpowiednio.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4. W przypadku nieprzedłożenia dokumentów, o których mowa w ust. 1, w terminie, o którym mowa w ust. 1 lub 2, przepis </w:t>
      </w:r>
      <w:hyperlink r:id="rId63" w:anchor="P4187A167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167</w:t>
        </w:r>
      </w:hyperlink>
      <w:r w:rsidRPr="003523F3">
        <w:rPr>
          <w:rFonts w:eastAsia="Times New Roman" w:cs="Times New Roman"/>
          <w:lang w:eastAsia="pl-PL"/>
        </w:rPr>
        <w:t xml:space="preserve"> ust. 3 stosuje się odpowiednio.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bookmarkStart w:id="6" w:name="P4187A198"/>
      <w:bookmarkEnd w:id="6"/>
      <w:r w:rsidRPr="003523F3">
        <w:rPr>
          <w:rFonts w:eastAsia="Times New Roman" w:cs="Times New Roman"/>
          <w:b/>
          <w:bCs/>
          <w:lang w:eastAsia="pl-PL"/>
        </w:rPr>
        <w:t xml:space="preserve">Art. 198. </w:t>
      </w:r>
      <w:r w:rsidRPr="003523F3">
        <w:rPr>
          <w:rFonts w:eastAsia="Times New Roman" w:cs="Times New Roman"/>
          <w:lang w:eastAsia="pl-PL"/>
        </w:rPr>
        <w:t xml:space="preserve">1. Szkoły wchodzące w skład zespołów publicznych szkół innych niż zespoły publicznych szkół, o których mowa w </w:t>
      </w:r>
      <w:hyperlink r:id="rId64" w:anchor="P4187A191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191</w:t>
        </w:r>
      </w:hyperlink>
      <w:r w:rsidRPr="003523F3">
        <w:rPr>
          <w:rFonts w:eastAsia="Times New Roman" w:cs="Times New Roman"/>
          <w:lang w:eastAsia="pl-PL"/>
        </w:rPr>
        <w:t xml:space="preserve"> ust. 1, </w:t>
      </w:r>
      <w:hyperlink r:id="rId65" w:anchor="P4187A193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193</w:t>
        </w:r>
      </w:hyperlink>
      <w:r w:rsidRPr="003523F3">
        <w:rPr>
          <w:rFonts w:eastAsia="Times New Roman" w:cs="Times New Roman"/>
          <w:lang w:eastAsia="pl-PL"/>
        </w:rPr>
        <w:t xml:space="preserve"> ust. 1 i 2 oraz </w:t>
      </w:r>
      <w:hyperlink r:id="rId66" w:anchor="P4187A196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196</w:t>
        </w:r>
      </w:hyperlink>
      <w:r w:rsidRPr="003523F3">
        <w:rPr>
          <w:rFonts w:eastAsia="Times New Roman" w:cs="Times New Roman"/>
          <w:lang w:eastAsia="pl-PL"/>
        </w:rPr>
        <w:t xml:space="preserve"> ust. 1, podlegają zmianom organizacyjnym zgodnie z przepisami niniejszej ustawy dotyczącymi danego typu szkoły, z tym że w wyniku przekształcenia lub włączenia gimnazjum, o którym mowa w </w:t>
      </w:r>
      <w:hyperlink r:id="rId67" w:anchor="P4187A129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129</w:t>
        </w:r>
      </w:hyperlink>
      <w:r w:rsidRPr="003523F3">
        <w:rPr>
          <w:rFonts w:eastAsia="Times New Roman" w:cs="Times New Roman"/>
          <w:lang w:eastAsia="pl-PL"/>
        </w:rPr>
        <w:t xml:space="preserve">, </w:t>
      </w:r>
      <w:hyperlink r:id="rId68" w:anchor="P4187A182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182</w:t>
        </w:r>
      </w:hyperlink>
      <w:r w:rsidRPr="003523F3">
        <w:rPr>
          <w:rFonts w:eastAsia="Times New Roman" w:cs="Times New Roman"/>
          <w:lang w:eastAsia="pl-PL"/>
        </w:rPr>
        <w:t xml:space="preserve">, </w:t>
      </w:r>
      <w:hyperlink r:id="rId69" w:anchor="P4187A200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200</w:t>
        </w:r>
      </w:hyperlink>
      <w:r w:rsidRPr="003523F3">
        <w:rPr>
          <w:rFonts w:eastAsia="Times New Roman" w:cs="Times New Roman"/>
          <w:lang w:eastAsia="pl-PL"/>
        </w:rPr>
        <w:t xml:space="preserve"> i </w:t>
      </w:r>
      <w:hyperlink r:id="rId70" w:anchor="P4187A201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201</w:t>
        </w:r>
      </w:hyperlink>
      <w:r w:rsidRPr="003523F3">
        <w:rPr>
          <w:rFonts w:eastAsia="Times New Roman" w:cs="Times New Roman"/>
          <w:lang w:eastAsia="pl-PL"/>
        </w:rPr>
        <w:t xml:space="preserve"> nie mogą powstać zespoły publicznych szkół, w skład których wchodzą szkoły tego samego typu. </w:t>
      </w:r>
    </w:p>
    <w:p w:rsidR="003523F3" w:rsidRPr="003523F3" w:rsidRDefault="003523F3" w:rsidP="003523F3">
      <w:pPr>
        <w:spacing w:before="60" w:line="240" w:lineRule="auto"/>
        <w:ind w:left="0" w:firstLine="0"/>
        <w:rPr>
          <w:rFonts w:eastAsia="Times New Roman" w:cs="Times New Roman"/>
          <w:lang w:eastAsia="pl-PL"/>
        </w:rPr>
      </w:pPr>
      <w:r w:rsidRPr="003523F3">
        <w:rPr>
          <w:rFonts w:eastAsia="Times New Roman" w:cs="Times New Roman"/>
          <w:lang w:eastAsia="pl-PL"/>
        </w:rPr>
        <w:t xml:space="preserve">2. W przypadku, o którym mowa w ust. 1, nie jest wymagane rozwiązanie zespołu lub wyłączenie z zespołu szkół dotychczasowego gimnazjum w celu jego przekształcenia lub włączenia, o którym mowa w </w:t>
      </w:r>
      <w:hyperlink r:id="rId71" w:anchor="P4187A129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129</w:t>
        </w:r>
      </w:hyperlink>
      <w:r w:rsidRPr="003523F3">
        <w:rPr>
          <w:rFonts w:eastAsia="Times New Roman" w:cs="Times New Roman"/>
          <w:lang w:eastAsia="pl-PL"/>
        </w:rPr>
        <w:t xml:space="preserve">, </w:t>
      </w:r>
      <w:hyperlink r:id="rId72" w:anchor="P4187A182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182</w:t>
        </w:r>
      </w:hyperlink>
      <w:r w:rsidRPr="003523F3">
        <w:rPr>
          <w:rFonts w:eastAsia="Times New Roman" w:cs="Times New Roman"/>
          <w:lang w:eastAsia="pl-PL"/>
        </w:rPr>
        <w:t xml:space="preserve">, </w:t>
      </w:r>
      <w:hyperlink r:id="rId73" w:anchor="P4187A200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200</w:t>
        </w:r>
      </w:hyperlink>
      <w:r w:rsidRPr="003523F3">
        <w:rPr>
          <w:rFonts w:eastAsia="Times New Roman" w:cs="Times New Roman"/>
          <w:lang w:eastAsia="pl-PL"/>
        </w:rPr>
        <w:t xml:space="preserve"> i </w:t>
      </w:r>
      <w:hyperlink r:id="rId74" w:anchor="P4187A201" w:tgtFrame="ostatnia" w:history="1">
        <w:r w:rsidRPr="003523F3">
          <w:rPr>
            <w:rFonts w:eastAsia="Times New Roman" w:cs="Times New Roman"/>
            <w:u w:val="single"/>
            <w:lang w:eastAsia="pl-PL"/>
          </w:rPr>
          <w:t>art. 201</w:t>
        </w:r>
      </w:hyperlink>
      <w:r w:rsidRPr="003523F3">
        <w:rPr>
          <w:rFonts w:eastAsia="Times New Roman" w:cs="Times New Roman"/>
          <w:lang w:eastAsia="pl-PL"/>
        </w:rPr>
        <w:t xml:space="preserve">. </w:t>
      </w:r>
    </w:p>
    <w:p w:rsidR="003523F3" w:rsidRPr="003523F3" w:rsidRDefault="003523F3" w:rsidP="003523F3">
      <w:pPr>
        <w:spacing w:before="60"/>
      </w:pPr>
    </w:p>
    <w:sectPr w:rsidR="003523F3" w:rsidRPr="003523F3" w:rsidSect="003523F3">
      <w:headerReference w:type="even" r:id="rId75"/>
      <w:headerReference w:type="default" r:id="rId76"/>
      <w:footerReference w:type="even" r:id="rId77"/>
      <w:footerReference w:type="default" r:id="rId78"/>
      <w:headerReference w:type="first" r:id="rId79"/>
      <w:footerReference w:type="first" r:id="rId8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0B90" w:rsidRDefault="00AD0B90" w:rsidP="00313576">
      <w:pPr>
        <w:spacing w:line="240" w:lineRule="auto"/>
      </w:pPr>
      <w:r>
        <w:separator/>
      </w:r>
    </w:p>
  </w:endnote>
  <w:endnote w:type="continuationSeparator" w:id="0">
    <w:p w:rsidR="00AD0B90" w:rsidRDefault="00AD0B90" w:rsidP="0031357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576" w:rsidRDefault="003135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576" w:rsidRPr="00313576" w:rsidRDefault="00313576" w:rsidP="00313576">
    <w:pPr>
      <w:pStyle w:val="Stopka"/>
      <w:rPr>
        <w:rFonts w:cstheme="minorHAnsi"/>
        <w:sz w:val="20"/>
        <w:szCs w:val="20"/>
      </w:rPr>
    </w:pPr>
    <w:r>
      <w:rPr>
        <w:rFonts w:cstheme="minorHAnsi"/>
        <w:sz w:val="20"/>
        <w:szCs w:val="20"/>
      </w:rPr>
      <w:t xml:space="preserve">Inne materiały XVI Konferencji OSKKO można pobrać na stronie </w:t>
    </w:r>
    <w:hyperlink r:id="rId1" w:history="1">
      <w:r>
        <w:rPr>
          <w:rStyle w:val="Hipercze"/>
          <w:rFonts w:cstheme="minorHAnsi"/>
          <w:sz w:val="20"/>
          <w:szCs w:val="20"/>
        </w:rPr>
        <w:t>www.oskko.edu.pl/konferencjaoskko2019/</w:t>
      </w:r>
    </w:hyperlink>
    <w:r>
      <w:rPr>
        <w:rFonts w:cstheme="minorHAnsi"/>
        <w:sz w:val="20"/>
        <w:szCs w:val="20"/>
      </w:rPr>
      <w:t xml:space="preserve"> </w:t>
    </w:r>
    <w:bookmarkStart w:id="7" w:name="_GoBack"/>
    <w:bookmarkEnd w:id="7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576" w:rsidRDefault="003135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0B90" w:rsidRDefault="00AD0B90" w:rsidP="00313576">
      <w:pPr>
        <w:spacing w:line="240" w:lineRule="auto"/>
      </w:pPr>
      <w:r>
        <w:separator/>
      </w:r>
    </w:p>
  </w:footnote>
  <w:footnote w:type="continuationSeparator" w:id="0">
    <w:p w:rsidR="00AD0B90" w:rsidRDefault="00AD0B90" w:rsidP="0031357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576" w:rsidRDefault="003135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576" w:rsidRDefault="003135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3576" w:rsidRDefault="003135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23F3"/>
    <w:rsid w:val="000156D4"/>
    <w:rsid w:val="00015822"/>
    <w:rsid w:val="000C55AF"/>
    <w:rsid w:val="001143E9"/>
    <w:rsid w:val="001B10B7"/>
    <w:rsid w:val="001C223E"/>
    <w:rsid w:val="00313576"/>
    <w:rsid w:val="0034023A"/>
    <w:rsid w:val="003523F3"/>
    <w:rsid w:val="004C2336"/>
    <w:rsid w:val="005E77B4"/>
    <w:rsid w:val="006F4F61"/>
    <w:rsid w:val="007349F7"/>
    <w:rsid w:val="00756631"/>
    <w:rsid w:val="007B5729"/>
    <w:rsid w:val="007E043C"/>
    <w:rsid w:val="007F2A2E"/>
    <w:rsid w:val="007F6E08"/>
    <w:rsid w:val="00815B49"/>
    <w:rsid w:val="00817803"/>
    <w:rsid w:val="008D23A1"/>
    <w:rsid w:val="00937D6A"/>
    <w:rsid w:val="00973975"/>
    <w:rsid w:val="009907CA"/>
    <w:rsid w:val="00A00015"/>
    <w:rsid w:val="00A150A9"/>
    <w:rsid w:val="00A37CD5"/>
    <w:rsid w:val="00A73BB4"/>
    <w:rsid w:val="00AD0B90"/>
    <w:rsid w:val="00B06FD0"/>
    <w:rsid w:val="00B56E54"/>
    <w:rsid w:val="00D216D8"/>
    <w:rsid w:val="00D83EF1"/>
    <w:rsid w:val="00DF2F86"/>
    <w:rsid w:val="00F5684E"/>
    <w:rsid w:val="00F9300C"/>
    <w:rsid w:val="00FC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EA433"/>
  <w15:docId w15:val="{F74B98CB-C6F3-461A-A784-6702D6227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00" w:lineRule="exact"/>
        <w:ind w:left="284" w:hanging="284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216D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rt">
    <w:name w:val="art"/>
    <w:basedOn w:val="Normalny"/>
    <w:rsid w:val="003523F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523F3"/>
    <w:rPr>
      <w:color w:val="0000FF"/>
      <w:u w:val="single"/>
    </w:rPr>
  </w:style>
  <w:style w:type="paragraph" w:customStyle="1" w:styleId="ust">
    <w:name w:val="ust"/>
    <w:basedOn w:val="Normalny"/>
    <w:rsid w:val="003523F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1357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3576"/>
  </w:style>
  <w:style w:type="paragraph" w:styleId="Stopka">
    <w:name w:val="footer"/>
    <w:basedOn w:val="Normalny"/>
    <w:link w:val="StopkaZnak"/>
    <w:unhideWhenUsed/>
    <w:rsid w:val="0031357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rsid w:val="00313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7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6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8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0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61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95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prawo.vulcan.edu.pl/przegdok.asp?qdatprz=02-02-2017&amp;qplikid=1" TargetMode="External"/><Relationship Id="rId18" Type="http://schemas.openxmlformats.org/officeDocument/2006/relationships/hyperlink" Target="http://www.prawo.vulcan.edu.pl/przegdok.asp?qdatprz=02-02-2017&amp;qplikid=4187" TargetMode="External"/><Relationship Id="rId26" Type="http://schemas.openxmlformats.org/officeDocument/2006/relationships/hyperlink" Target="http://www.prawo.vulcan.edu.pl/przegdok.asp?qdatprz=02-02-2017&amp;qplikid=4187" TargetMode="External"/><Relationship Id="rId39" Type="http://schemas.openxmlformats.org/officeDocument/2006/relationships/hyperlink" Target="http://www.prawo.vulcan.edu.pl/przegdok.asp?qdatprz=02-02-2017&amp;qplikid=4187" TargetMode="External"/><Relationship Id="rId21" Type="http://schemas.openxmlformats.org/officeDocument/2006/relationships/hyperlink" Target="http://www.prawo.vulcan.edu.pl/przegdok.asp?qdatprz=02-02-2017&amp;qplikid=4187" TargetMode="External"/><Relationship Id="rId34" Type="http://schemas.openxmlformats.org/officeDocument/2006/relationships/hyperlink" Target="http://www.prawo.vulcan.edu.pl/przegdok.asp?qdatprz=02-02-2017&amp;qplikid=4186" TargetMode="External"/><Relationship Id="rId42" Type="http://schemas.openxmlformats.org/officeDocument/2006/relationships/hyperlink" Target="http://www.prawo.vulcan.edu.pl/przegdok.asp?qdatprz=02-02-2017&amp;qplikid=4187" TargetMode="External"/><Relationship Id="rId47" Type="http://schemas.openxmlformats.org/officeDocument/2006/relationships/hyperlink" Target="http://www.prawo.vulcan.edu.pl/przegdok.asp?qdatprz=02-02-2017&amp;qplikid=4187" TargetMode="External"/><Relationship Id="rId50" Type="http://schemas.openxmlformats.org/officeDocument/2006/relationships/hyperlink" Target="http://www.prawo.vulcan.edu.pl/przegdok.asp?qdatprz=02-02-2017&amp;qplikid=4187" TargetMode="External"/><Relationship Id="rId55" Type="http://schemas.openxmlformats.org/officeDocument/2006/relationships/hyperlink" Target="http://www.prawo.vulcan.edu.pl/przegdok.asp?qdatprz=02-02-2017&amp;qplikid=4187" TargetMode="External"/><Relationship Id="rId63" Type="http://schemas.openxmlformats.org/officeDocument/2006/relationships/hyperlink" Target="http://www.prawo.vulcan.edu.pl/przegdok.asp?qdatprz=02-02-2017&amp;qplikid=4187" TargetMode="External"/><Relationship Id="rId68" Type="http://schemas.openxmlformats.org/officeDocument/2006/relationships/hyperlink" Target="http://www.prawo.vulcan.edu.pl/przegdok.asp?qdatprz=02-02-2017&amp;qplikid=4187" TargetMode="External"/><Relationship Id="rId76" Type="http://schemas.openxmlformats.org/officeDocument/2006/relationships/header" Target="header2.xml"/><Relationship Id="rId7" Type="http://schemas.openxmlformats.org/officeDocument/2006/relationships/hyperlink" Target="http://www.prawo.vulcan.edu.pl/przegdok.asp?qdatprz=02-02-2017&amp;qplikid=4187" TargetMode="External"/><Relationship Id="rId71" Type="http://schemas.openxmlformats.org/officeDocument/2006/relationships/hyperlink" Target="http://www.prawo.vulcan.edu.pl/przegdok.asp?qdatprz=02-02-2017&amp;qplikid=4187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prawo.vulcan.edu.pl/przegdok.asp?qdatprz=02-02-2017&amp;qplikid=4187" TargetMode="External"/><Relationship Id="rId29" Type="http://schemas.openxmlformats.org/officeDocument/2006/relationships/hyperlink" Target="http://www.prawo.vulcan.edu.pl/przegdok.asp?qdatprz=02-02-2017&amp;qplikid=4187" TargetMode="External"/><Relationship Id="rId11" Type="http://schemas.openxmlformats.org/officeDocument/2006/relationships/hyperlink" Target="http://www.prawo.vulcan.edu.pl/przegdok.asp?qdatprz=02-02-2017&amp;qplikid=1" TargetMode="External"/><Relationship Id="rId24" Type="http://schemas.openxmlformats.org/officeDocument/2006/relationships/hyperlink" Target="http://www.prawo.vulcan.edu.pl/przegdok.asp?qdatprz=02-02-2017&amp;qplikid=4187" TargetMode="External"/><Relationship Id="rId32" Type="http://schemas.openxmlformats.org/officeDocument/2006/relationships/hyperlink" Target="http://www.prawo.vulcan.edu.pl/przegdok.asp?qdatprz=02-02-2017&amp;qplikid=1" TargetMode="External"/><Relationship Id="rId37" Type="http://schemas.openxmlformats.org/officeDocument/2006/relationships/hyperlink" Target="http://www.prawo.vulcan.edu.pl/przegdok.asp?qdatprz=02-02-2017&amp;qplikid=4187" TargetMode="External"/><Relationship Id="rId40" Type="http://schemas.openxmlformats.org/officeDocument/2006/relationships/hyperlink" Target="http://www.prawo.vulcan.edu.pl/przegdok.asp?qdatprz=02-02-2017&amp;qplikid=4187" TargetMode="External"/><Relationship Id="rId45" Type="http://schemas.openxmlformats.org/officeDocument/2006/relationships/hyperlink" Target="http://www.prawo.vulcan.edu.pl/przegdok.asp?qdatprz=02-02-2017&amp;qplikid=4187" TargetMode="External"/><Relationship Id="rId53" Type="http://schemas.openxmlformats.org/officeDocument/2006/relationships/hyperlink" Target="http://www.prawo.vulcan.edu.pl/przegdok.asp?qdatprz=02-02-2017&amp;qplikid=4187" TargetMode="External"/><Relationship Id="rId58" Type="http://schemas.openxmlformats.org/officeDocument/2006/relationships/hyperlink" Target="http://www.prawo.vulcan.edu.pl/przegdok.asp?qdatprz=02-02-2017&amp;qplikid=1" TargetMode="External"/><Relationship Id="rId66" Type="http://schemas.openxmlformats.org/officeDocument/2006/relationships/hyperlink" Target="http://www.prawo.vulcan.edu.pl/przegdok.asp?qdatprz=02-02-2017&amp;qplikid=4187" TargetMode="External"/><Relationship Id="rId74" Type="http://schemas.openxmlformats.org/officeDocument/2006/relationships/hyperlink" Target="http://www.prawo.vulcan.edu.pl/przegdok.asp?qdatprz=02-02-2017&amp;qplikid=4187" TargetMode="External"/><Relationship Id="rId79" Type="http://schemas.openxmlformats.org/officeDocument/2006/relationships/header" Target="header3.xml"/><Relationship Id="rId5" Type="http://schemas.openxmlformats.org/officeDocument/2006/relationships/endnotes" Target="endnotes.xml"/><Relationship Id="rId61" Type="http://schemas.openxmlformats.org/officeDocument/2006/relationships/hyperlink" Target="http://www.prawo.vulcan.edu.pl/przegdok.asp?qdatprz=02-02-2017&amp;qplikid=4187" TargetMode="External"/><Relationship Id="rId82" Type="http://schemas.openxmlformats.org/officeDocument/2006/relationships/theme" Target="theme/theme1.xml"/><Relationship Id="rId10" Type="http://schemas.openxmlformats.org/officeDocument/2006/relationships/hyperlink" Target="http://www.prawo.vulcan.edu.pl/przegdok.asp?qdatprz=02-02-2017&amp;qplikid=4187" TargetMode="External"/><Relationship Id="rId19" Type="http://schemas.openxmlformats.org/officeDocument/2006/relationships/hyperlink" Target="http://www.prawo.vulcan.edu.pl/przegdok.asp?qdatprz=02-02-2017&amp;qplikid=4187" TargetMode="External"/><Relationship Id="rId31" Type="http://schemas.openxmlformats.org/officeDocument/2006/relationships/hyperlink" Target="http://www.prawo.vulcan.edu.pl/przegdok.asp?qdatprz=02-02-2017&amp;qplikid=4187" TargetMode="External"/><Relationship Id="rId44" Type="http://schemas.openxmlformats.org/officeDocument/2006/relationships/hyperlink" Target="http://www.prawo.vulcan.edu.pl/przegdok.asp?qdatprz=02-02-2017&amp;qplikid=4187" TargetMode="External"/><Relationship Id="rId52" Type="http://schemas.openxmlformats.org/officeDocument/2006/relationships/hyperlink" Target="http://www.prawo.vulcan.edu.pl/przegdok.asp?qdatprz=02-02-2017&amp;qplikid=4187" TargetMode="External"/><Relationship Id="rId60" Type="http://schemas.openxmlformats.org/officeDocument/2006/relationships/hyperlink" Target="http://www.prawo.vulcan.edu.pl/przegdok.asp?qdatprz=02-02-2017&amp;qplikid=4187" TargetMode="External"/><Relationship Id="rId65" Type="http://schemas.openxmlformats.org/officeDocument/2006/relationships/hyperlink" Target="http://www.prawo.vulcan.edu.pl/przegdok.asp?qdatprz=02-02-2017&amp;qplikid=4187" TargetMode="External"/><Relationship Id="rId73" Type="http://schemas.openxmlformats.org/officeDocument/2006/relationships/hyperlink" Target="http://www.prawo.vulcan.edu.pl/przegdok.asp?qdatprz=02-02-2017&amp;qplikid=4187" TargetMode="External"/><Relationship Id="rId78" Type="http://schemas.openxmlformats.org/officeDocument/2006/relationships/footer" Target="footer2.xml"/><Relationship Id="rId8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prawo.vulcan.edu.pl/przegdok.asp?qdatprz=02-02-2017&amp;qplikid=4187" TargetMode="External"/><Relationship Id="rId14" Type="http://schemas.openxmlformats.org/officeDocument/2006/relationships/hyperlink" Target="http://www.prawo.vulcan.edu.pl/przegdok.asp?qdatprz=02-02-2017&amp;qplikid=4187" TargetMode="External"/><Relationship Id="rId22" Type="http://schemas.openxmlformats.org/officeDocument/2006/relationships/hyperlink" Target="http://www.prawo.vulcan.edu.pl/przegdok.asp?qdatprz=02-02-2017&amp;qplikid=4187" TargetMode="External"/><Relationship Id="rId27" Type="http://schemas.openxmlformats.org/officeDocument/2006/relationships/hyperlink" Target="http://www.prawo.vulcan.edu.pl/przegdok.asp?qdatprz=02-02-2017&amp;qplikid=4187" TargetMode="External"/><Relationship Id="rId30" Type="http://schemas.openxmlformats.org/officeDocument/2006/relationships/hyperlink" Target="http://www.prawo.vulcan.edu.pl/przegdok.asp?qdatprz=02-02-2017&amp;qplikid=4187" TargetMode="External"/><Relationship Id="rId35" Type="http://schemas.openxmlformats.org/officeDocument/2006/relationships/hyperlink" Target="http://www.prawo.vulcan.edu.pl/przegdok.asp?qdatprz=02-02-2017&amp;qplikid=1" TargetMode="External"/><Relationship Id="rId43" Type="http://schemas.openxmlformats.org/officeDocument/2006/relationships/hyperlink" Target="http://www.prawo.vulcan.edu.pl/przegdok.asp?qdatprz=02-02-2017&amp;qplikid=4187" TargetMode="External"/><Relationship Id="rId48" Type="http://schemas.openxmlformats.org/officeDocument/2006/relationships/hyperlink" Target="http://www.prawo.vulcan.edu.pl/przegdok.asp?qdatprz=02-02-2017&amp;qplikid=4187" TargetMode="External"/><Relationship Id="rId56" Type="http://schemas.openxmlformats.org/officeDocument/2006/relationships/hyperlink" Target="http://www.prawo.vulcan.edu.pl/przegdok.asp?qdatprz=02-02-2017&amp;qplikid=1" TargetMode="External"/><Relationship Id="rId64" Type="http://schemas.openxmlformats.org/officeDocument/2006/relationships/hyperlink" Target="http://www.prawo.vulcan.edu.pl/przegdok.asp?qdatprz=02-02-2017&amp;qplikid=4187" TargetMode="External"/><Relationship Id="rId69" Type="http://schemas.openxmlformats.org/officeDocument/2006/relationships/hyperlink" Target="http://www.prawo.vulcan.edu.pl/przegdok.asp?qdatprz=02-02-2017&amp;qplikid=4187" TargetMode="External"/><Relationship Id="rId77" Type="http://schemas.openxmlformats.org/officeDocument/2006/relationships/footer" Target="footer1.xml"/><Relationship Id="rId8" Type="http://schemas.openxmlformats.org/officeDocument/2006/relationships/hyperlink" Target="http://www.prawo.vulcan.edu.pl/przegdok.asp?qdatprz=02-02-2017&amp;qplikid=4187" TargetMode="External"/><Relationship Id="rId51" Type="http://schemas.openxmlformats.org/officeDocument/2006/relationships/hyperlink" Target="http://www.prawo.vulcan.edu.pl/przegdok.asp?qdatprz=02-02-2017&amp;qplikid=4186" TargetMode="External"/><Relationship Id="rId72" Type="http://schemas.openxmlformats.org/officeDocument/2006/relationships/hyperlink" Target="http://www.prawo.vulcan.edu.pl/przegdok.asp?qdatprz=02-02-2017&amp;qplikid=4187" TargetMode="External"/><Relationship Id="rId80" Type="http://schemas.openxmlformats.org/officeDocument/2006/relationships/footer" Target="footer3.xml"/><Relationship Id="rId3" Type="http://schemas.openxmlformats.org/officeDocument/2006/relationships/webSettings" Target="webSettings.xml"/><Relationship Id="rId12" Type="http://schemas.openxmlformats.org/officeDocument/2006/relationships/hyperlink" Target="http://www.prawo.vulcan.edu.pl/przegdok.asp?qdatprz=02-02-2017&amp;qplikid=4187" TargetMode="External"/><Relationship Id="rId17" Type="http://schemas.openxmlformats.org/officeDocument/2006/relationships/hyperlink" Target="http://www.prawo.vulcan.edu.pl/przegdok.asp?qdatprz=02-02-2017&amp;qplikid=4187" TargetMode="External"/><Relationship Id="rId25" Type="http://schemas.openxmlformats.org/officeDocument/2006/relationships/hyperlink" Target="http://www.prawo.vulcan.edu.pl/przegdok.asp?qdatprz=02-02-2017&amp;qplikid=4186" TargetMode="External"/><Relationship Id="rId33" Type="http://schemas.openxmlformats.org/officeDocument/2006/relationships/hyperlink" Target="http://www.prawo.vulcan.edu.pl/przegdok.asp?qdatprz=02-02-2017&amp;qplikid=4187" TargetMode="External"/><Relationship Id="rId38" Type="http://schemas.openxmlformats.org/officeDocument/2006/relationships/hyperlink" Target="http://www.prawo.vulcan.edu.pl/przegdok.asp?qdatprz=02-02-2017&amp;qplikid=4187" TargetMode="External"/><Relationship Id="rId46" Type="http://schemas.openxmlformats.org/officeDocument/2006/relationships/hyperlink" Target="http://www.prawo.vulcan.edu.pl/przegdok.asp?qdatprz=02-02-2017&amp;qplikid=4187" TargetMode="External"/><Relationship Id="rId59" Type="http://schemas.openxmlformats.org/officeDocument/2006/relationships/hyperlink" Target="http://www.prawo.vulcan.edu.pl/przegdok.asp?qdatprz=02-02-2017&amp;qplikid=4187" TargetMode="External"/><Relationship Id="rId67" Type="http://schemas.openxmlformats.org/officeDocument/2006/relationships/hyperlink" Target="http://www.prawo.vulcan.edu.pl/przegdok.asp?qdatprz=02-02-2017&amp;qplikid=4187" TargetMode="External"/><Relationship Id="rId20" Type="http://schemas.openxmlformats.org/officeDocument/2006/relationships/hyperlink" Target="http://www.prawo.vulcan.edu.pl/przegdok.asp?qdatprz=02-02-2017&amp;qplikid=4187" TargetMode="External"/><Relationship Id="rId41" Type="http://schemas.openxmlformats.org/officeDocument/2006/relationships/hyperlink" Target="http://www.prawo.vulcan.edu.pl/przegdok.asp?qdatprz=02-02-2017&amp;qplikid=4187" TargetMode="External"/><Relationship Id="rId54" Type="http://schemas.openxmlformats.org/officeDocument/2006/relationships/hyperlink" Target="http://www.prawo.vulcan.edu.pl/przegdok.asp?qdatprz=02-02-2017&amp;qplikid=4187" TargetMode="External"/><Relationship Id="rId62" Type="http://schemas.openxmlformats.org/officeDocument/2006/relationships/hyperlink" Target="http://www.prawo.vulcan.edu.pl/przegdok.asp?qdatprz=02-02-2017&amp;qplikid=4187" TargetMode="External"/><Relationship Id="rId70" Type="http://schemas.openxmlformats.org/officeDocument/2006/relationships/hyperlink" Target="http://www.prawo.vulcan.edu.pl/przegdok.asp?qdatprz=02-02-2017&amp;qplikid=4187" TargetMode="External"/><Relationship Id="rId75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://www.prawo.vulcan.edu.pl/przegdok.asp?qdatprz=02-02-2017&amp;qplikid=4187" TargetMode="External"/><Relationship Id="rId15" Type="http://schemas.openxmlformats.org/officeDocument/2006/relationships/hyperlink" Target="http://www.prawo.vulcan.edu.pl/przegdok.asp?qdatprz=02-02-2017&amp;qplikid=4187" TargetMode="External"/><Relationship Id="rId23" Type="http://schemas.openxmlformats.org/officeDocument/2006/relationships/hyperlink" Target="http://www.prawo.vulcan.edu.pl/przegdok.asp?qdatprz=02-02-2017&amp;qplikid=4186" TargetMode="External"/><Relationship Id="rId28" Type="http://schemas.openxmlformats.org/officeDocument/2006/relationships/hyperlink" Target="http://www.prawo.vulcan.edu.pl/przegdok.asp?qdatprz=02-02-2017&amp;qplikid=4187" TargetMode="External"/><Relationship Id="rId36" Type="http://schemas.openxmlformats.org/officeDocument/2006/relationships/hyperlink" Target="http://www.prawo.vulcan.edu.pl/przegdok.asp?qdatprz=02-02-2017&amp;qplikid=4187" TargetMode="External"/><Relationship Id="rId49" Type="http://schemas.openxmlformats.org/officeDocument/2006/relationships/hyperlink" Target="http://www.prawo.vulcan.edu.pl/przegdok.asp?qdatprz=02-02-2017&amp;qplikid=4187" TargetMode="External"/><Relationship Id="rId57" Type="http://schemas.openxmlformats.org/officeDocument/2006/relationships/hyperlink" Target="http://www.prawo.vulcan.edu.pl/przegdok.asp?qdatprz=02-02-2017&amp;qplikid=4187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ferencjaoskko201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2615</Words>
  <Characters>15694</Characters>
  <Application>Microsoft Office Word</Application>
  <DocSecurity>0</DocSecurity>
  <Lines>130</Lines>
  <Paragraphs>36</Paragraphs>
  <ScaleCrop>false</ScaleCrop>
  <Company/>
  <LinksUpToDate>false</LinksUpToDate>
  <CharactersWithSpaces>18273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halska</dc:creator>
  <cp:lastModifiedBy>Marek Pleśniar</cp:lastModifiedBy>
  <cp:revision>4</cp:revision>
  <dcterms:created xsi:type="dcterms:W3CDTF">2017-02-02T09:32:00Z</dcterms:created>
  <dcterms:modified xsi:type="dcterms:W3CDTF">2019-03-17T08:42:00Z</dcterms:modified>
</cp:coreProperties>
</file>